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jc w:val="center"/>
        <w:tblInd w:w="93" w:type="dxa"/>
        <w:tblLook w:val="04A0" w:firstRow="1" w:lastRow="0" w:firstColumn="1" w:lastColumn="0" w:noHBand="0" w:noVBand="1"/>
      </w:tblPr>
      <w:tblGrid>
        <w:gridCol w:w="706"/>
        <w:gridCol w:w="5149"/>
        <w:gridCol w:w="1290"/>
        <w:gridCol w:w="1348"/>
        <w:gridCol w:w="1827"/>
      </w:tblGrid>
      <w:tr w:rsidR="00782617" w:rsidRPr="004E50DA" w:rsidTr="00782617">
        <w:trPr>
          <w:trHeight w:val="432"/>
          <w:jc w:val="center"/>
        </w:trPr>
        <w:tc>
          <w:tcPr>
            <w:tcW w:w="10320" w:type="dxa"/>
            <w:gridSpan w:val="5"/>
            <w:tcBorders>
              <w:top w:val="nil"/>
              <w:left w:val="nil"/>
              <w:bottom w:val="nil"/>
              <w:right w:val="nil"/>
            </w:tcBorders>
            <w:shd w:val="clear" w:color="auto" w:fill="auto"/>
            <w:vAlign w:val="center"/>
            <w:hideMark/>
          </w:tcPr>
          <w:p w:rsidR="00782617" w:rsidRPr="004E50DA" w:rsidRDefault="00782617" w:rsidP="002D2DB4">
            <w:pPr>
              <w:suppressAutoHyphens w:val="0"/>
              <w:jc w:val="center"/>
              <w:rPr>
                <w:rFonts w:ascii="Calibri" w:hAnsi="Calibri" w:cs="Calibri"/>
                <w:b/>
                <w:snapToGrid w:val="0"/>
                <w:kern w:val="0"/>
                <w:sz w:val="22"/>
                <w:szCs w:val="22"/>
              </w:rPr>
            </w:pPr>
            <w:r w:rsidRPr="004E50DA">
              <w:rPr>
                <w:rFonts w:ascii="Calibri" w:hAnsi="Calibri" w:cs="Calibri"/>
                <w:b/>
                <w:snapToGrid w:val="0"/>
                <w:kern w:val="0"/>
                <w:sz w:val="22"/>
                <w:szCs w:val="22"/>
              </w:rPr>
              <w:t xml:space="preserve">Β. </w:t>
            </w:r>
            <w:r w:rsidRPr="004E50DA">
              <w:rPr>
                <w:rFonts w:ascii="Calibri" w:hAnsi="Calibri" w:cs="Calibri"/>
                <w:b/>
                <w:bCs/>
                <w:kern w:val="0"/>
                <w:sz w:val="22"/>
                <w:szCs w:val="22"/>
              </w:rPr>
              <w:t>ΦΥΛΛΟ ΣΥΜΜΟΡΦΩΣΗΣ</w:t>
            </w:r>
          </w:p>
        </w:tc>
      </w:tr>
      <w:tr w:rsidR="00782617" w:rsidRPr="004E50DA" w:rsidTr="00782617">
        <w:trPr>
          <w:trHeight w:val="276"/>
          <w:jc w:val="center"/>
        </w:trPr>
        <w:tc>
          <w:tcPr>
            <w:tcW w:w="10320" w:type="dxa"/>
            <w:gridSpan w:val="5"/>
            <w:tcBorders>
              <w:top w:val="nil"/>
              <w:left w:val="nil"/>
              <w:bottom w:val="single" w:sz="4" w:space="0" w:color="auto"/>
              <w:right w:val="nil"/>
            </w:tcBorders>
            <w:shd w:val="clear" w:color="auto" w:fill="auto"/>
            <w:vAlign w:val="center"/>
          </w:tcPr>
          <w:p w:rsidR="00782617" w:rsidRPr="004E50DA" w:rsidRDefault="00782617" w:rsidP="002D2DB4">
            <w:pPr>
              <w:widowControl/>
              <w:suppressAutoHyphens w:val="0"/>
              <w:jc w:val="both"/>
              <w:rPr>
                <w:rFonts w:ascii="Calibri" w:hAnsi="Calibri" w:cs="Calibri"/>
                <w:kern w:val="0"/>
                <w:sz w:val="22"/>
                <w:szCs w:val="22"/>
              </w:rPr>
            </w:pPr>
            <w:r w:rsidRPr="004E50DA">
              <w:rPr>
                <w:rFonts w:ascii="Calibri" w:hAnsi="Calibri" w:cs="Calibri"/>
                <w:kern w:val="0"/>
                <w:sz w:val="22"/>
                <w:szCs w:val="22"/>
              </w:rPr>
              <w:t>Ο υποψήφιος Ανάδοχος συμπληρώνει τον παρακάτω πίνακα συμμόρφωσης με την απόλυτη ευθύνη της ακρίβειας των δεδομένων</w:t>
            </w:r>
          </w:p>
          <w:p w:rsidR="00782617" w:rsidRPr="004E50DA" w:rsidRDefault="00782617" w:rsidP="002D2DB4">
            <w:pPr>
              <w:widowControl/>
              <w:suppressAutoHyphens w:val="0"/>
              <w:jc w:val="both"/>
              <w:rPr>
                <w:rFonts w:ascii="Calibri" w:hAnsi="Calibri" w:cs="Calibri"/>
                <w:kern w:val="0"/>
                <w:sz w:val="22"/>
                <w:szCs w:val="22"/>
              </w:rPr>
            </w:pPr>
            <w:bookmarkStart w:id="0" w:name="_GoBack"/>
            <w:bookmarkEnd w:id="0"/>
          </w:p>
        </w:tc>
      </w:tr>
      <w:tr w:rsidR="00782617" w:rsidRPr="004E50DA" w:rsidTr="00782617">
        <w:trPr>
          <w:trHeight w:val="360"/>
          <w:jc w:val="center"/>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82617" w:rsidRPr="004E50DA" w:rsidRDefault="00782617" w:rsidP="002D2DB4">
            <w:pPr>
              <w:widowControl/>
              <w:suppressAutoHyphens w:val="0"/>
              <w:jc w:val="center"/>
              <w:rPr>
                <w:rFonts w:ascii="Calibri" w:hAnsi="Calibri" w:cs="Calibri"/>
                <w:b/>
                <w:kern w:val="0"/>
                <w:sz w:val="22"/>
                <w:szCs w:val="22"/>
              </w:rPr>
            </w:pPr>
            <w:r w:rsidRPr="004E50DA">
              <w:rPr>
                <w:rFonts w:ascii="Calibri" w:hAnsi="Calibri" w:cs="Calibri"/>
                <w:b/>
                <w:kern w:val="0"/>
                <w:sz w:val="22"/>
                <w:szCs w:val="22"/>
              </w:rPr>
              <w:t>Α/Α</w:t>
            </w:r>
          </w:p>
        </w:tc>
        <w:tc>
          <w:tcPr>
            <w:tcW w:w="514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82617" w:rsidRPr="004E50DA" w:rsidRDefault="00782617" w:rsidP="002D2DB4">
            <w:pPr>
              <w:widowControl/>
              <w:suppressAutoHyphens w:val="0"/>
              <w:jc w:val="center"/>
              <w:rPr>
                <w:rFonts w:ascii="Calibri" w:hAnsi="Calibri" w:cs="Calibri"/>
                <w:b/>
                <w:bCs/>
                <w:kern w:val="0"/>
                <w:sz w:val="22"/>
                <w:szCs w:val="22"/>
              </w:rPr>
            </w:pPr>
            <w:r w:rsidRPr="004E50DA">
              <w:rPr>
                <w:rFonts w:ascii="Calibri" w:hAnsi="Calibri" w:cs="Calibri"/>
                <w:b/>
                <w:bCs/>
                <w:kern w:val="0"/>
                <w:sz w:val="22"/>
                <w:szCs w:val="22"/>
              </w:rPr>
              <w:t>ΠΕΡΙΓΡΑΦΗ</w:t>
            </w:r>
          </w:p>
        </w:tc>
        <w:tc>
          <w:tcPr>
            <w:tcW w:w="12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82617" w:rsidRPr="004E50DA" w:rsidRDefault="00782617" w:rsidP="002D2DB4">
            <w:pPr>
              <w:widowControl/>
              <w:suppressAutoHyphens w:val="0"/>
              <w:jc w:val="center"/>
              <w:rPr>
                <w:rFonts w:ascii="Calibri" w:hAnsi="Calibri" w:cs="Calibri"/>
                <w:b/>
                <w:bCs/>
                <w:kern w:val="0"/>
                <w:sz w:val="22"/>
                <w:szCs w:val="22"/>
              </w:rPr>
            </w:pPr>
            <w:r w:rsidRPr="004E50DA">
              <w:rPr>
                <w:rFonts w:ascii="Calibri" w:hAnsi="Calibri" w:cs="Calibri"/>
                <w:b/>
                <w:bCs/>
                <w:kern w:val="0"/>
                <w:sz w:val="22"/>
                <w:szCs w:val="22"/>
              </w:rPr>
              <w:t>ΑΠΑΙΤΗΣΗ</w:t>
            </w:r>
          </w:p>
        </w:tc>
        <w:tc>
          <w:tcPr>
            <w:tcW w:w="13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82617" w:rsidRPr="004E50DA" w:rsidRDefault="00782617" w:rsidP="002D2DB4">
            <w:pPr>
              <w:widowControl/>
              <w:suppressAutoHyphens w:val="0"/>
              <w:jc w:val="center"/>
              <w:rPr>
                <w:rFonts w:ascii="Calibri" w:hAnsi="Calibri" w:cs="Calibri"/>
                <w:b/>
                <w:bCs/>
                <w:kern w:val="0"/>
                <w:sz w:val="22"/>
                <w:szCs w:val="22"/>
              </w:rPr>
            </w:pPr>
            <w:r w:rsidRPr="004E50DA">
              <w:rPr>
                <w:rFonts w:ascii="Calibri" w:hAnsi="Calibri" w:cs="Calibri"/>
                <w:b/>
                <w:bCs/>
                <w:kern w:val="0"/>
                <w:sz w:val="22"/>
                <w:szCs w:val="22"/>
              </w:rPr>
              <w:t>ΑΠΑΝΤΗΣΗ</w:t>
            </w:r>
          </w:p>
        </w:tc>
        <w:tc>
          <w:tcPr>
            <w:tcW w:w="18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82617" w:rsidRPr="004E50DA" w:rsidRDefault="00782617" w:rsidP="002D2DB4">
            <w:pPr>
              <w:widowControl/>
              <w:suppressAutoHyphens w:val="0"/>
              <w:jc w:val="center"/>
              <w:rPr>
                <w:rFonts w:ascii="Calibri" w:hAnsi="Calibri" w:cs="Calibri"/>
                <w:b/>
                <w:bCs/>
                <w:kern w:val="0"/>
                <w:sz w:val="22"/>
                <w:szCs w:val="22"/>
              </w:rPr>
            </w:pPr>
            <w:r w:rsidRPr="004E50DA">
              <w:rPr>
                <w:rFonts w:ascii="Calibri" w:hAnsi="Calibri" w:cs="Calibri"/>
                <w:b/>
                <w:bCs/>
                <w:kern w:val="0"/>
                <w:sz w:val="22"/>
                <w:szCs w:val="22"/>
              </w:rPr>
              <w:t>ΠΑΡΑΠΟΜΠΗ</w:t>
            </w:r>
          </w:p>
        </w:tc>
      </w:tr>
      <w:tr w:rsidR="00782617" w:rsidRPr="004E50DA" w:rsidTr="00782617">
        <w:trPr>
          <w:trHeight w:val="475"/>
          <w:jc w:val="center"/>
        </w:trPr>
        <w:tc>
          <w:tcPr>
            <w:tcW w:w="706" w:type="dxa"/>
            <w:tcBorders>
              <w:top w:val="single" w:sz="4" w:space="0" w:color="auto"/>
              <w:left w:val="single" w:sz="4" w:space="0" w:color="000000"/>
              <w:bottom w:val="single" w:sz="4" w:space="0" w:color="auto"/>
              <w:right w:val="single" w:sz="4" w:space="0" w:color="000000"/>
            </w:tcBorders>
            <w:shd w:val="clear" w:color="auto" w:fill="auto"/>
            <w:vAlign w:val="center"/>
          </w:tcPr>
          <w:p w:rsidR="00782617" w:rsidRPr="004E50DA" w:rsidRDefault="00782617" w:rsidP="002D2DB4">
            <w:pPr>
              <w:widowControl/>
              <w:suppressAutoHyphens w:val="0"/>
              <w:jc w:val="center"/>
              <w:rPr>
                <w:rFonts w:ascii="Calibri" w:hAnsi="Calibri" w:cs="Calibri"/>
                <w:b/>
                <w:bCs/>
                <w:color w:val="000000"/>
                <w:kern w:val="0"/>
                <w:sz w:val="22"/>
                <w:szCs w:val="22"/>
              </w:rPr>
            </w:pPr>
            <w:r w:rsidRPr="004E50DA">
              <w:rPr>
                <w:rFonts w:ascii="Calibri" w:hAnsi="Calibri" w:cs="Calibri"/>
                <w:b/>
                <w:bCs/>
                <w:color w:val="000000"/>
                <w:kern w:val="0"/>
                <w:sz w:val="22"/>
                <w:szCs w:val="22"/>
              </w:rPr>
              <w:t>1</w:t>
            </w:r>
          </w:p>
        </w:tc>
        <w:tc>
          <w:tcPr>
            <w:tcW w:w="5149" w:type="dxa"/>
            <w:tcBorders>
              <w:top w:val="single" w:sz="4" w:space="0" w:color="auto"/>
              <w:left w:val="nil"/>
              <w:bottom w:val="single" w:sz="4" w:space="0" w:color="auto"/>
              <w:right w:val="single" w:sz="4" w:space="0" w:color="000000"/>
            </w:tcBorders>
            <w:shd w:val="clear" w:color="auto" w:fill="auto"/>
            <w:vAlign w:val="center"/>
          </w:tcPr>
          <w:p w:rsidR="00782617" w:rsidRDefault="00782617" w:rsidP="002D2DB4">
            <w:pPr>
              <w:widowControl/>
              <w:suppressAutoHyphens w:val="0"/>
              <w:rPr>
                <w:rFonts w:ascii="Calibri" w:hAnsi="Calibri" w:cs="Calibri"/>
                <w:color w:val="000000"/>
                <w:kern w:val="0"/>
                <w:sz w:val="22"/>
                <w:szCs w:val="22"/>
              </w:rPr>
            </w:pPr>
            <w:r w:rsidRPr="0080550E">
              <w:rPr>
                <w:rFonts w:ascii="Calibri" w:hAnsi="Calibri" w:cs="Calibri"/>
                <w:color w:val="000000"/>
                <w:kern w:val="0"/>
                <w:sz w:val="22"/>
                <w:szCs w:val="22"/>
              </w:rPr>
              <w:t>1.</w:t>
            </w:r>
            <w:r w:rsidRPr="0080550E">
              <w:rPr>
                <w:rFonts w:ascii="Calibri" w:hAnsi="Calibri" w:cs="Calibri"/>
                <w:color w:val="000000"/>
                <w:kern w:val="0"/>
                <w:sz w:val="22"/>
                <w:szCs w:val="22"/>
              </w:rPr>
              <w:tab/>
              <w:t>Οι Τεχνικές Προδιαγραφές αφορούν στην προμήθεια και εγκατάσταση αυτόνομων κλιματιστικών συσκευών ψύξης – θέρμανσης, ενεργειακής κλάσης ψύξης/ θέρμανσης τουλάχιστον Α+/Α, διαιρούμενου τύπου (SPLIT TYPE) , τοίχου για τις κατηγορίες του Πίνακα Α1 , που ταξινομήθηκαν με βάση την  ψυκτική ισχύ αυτών.</w:t>
            </w:r>
          </w:p>
          <w:p w:rsidR="00782617" w:rsidRPr="0080550E" w:rsidRDefault="00782617" w:rsidP="002D2DB4">
            <w:pPr>
              <w:widowControl/>
              <w:suppressAutoHyphens w:val="0"/>
              <w:rPr>
                <w:rFonts w:ascii="Calibri" w:hAnsi="Calibri" w:cs="Calibri"/>
                <w:color w:val="000000"/>
                <w:kern w:val="0"/>
                <w:sz w:val="22"/>
                <w:szCs w:val="22"/>
              </w:rPr>
            </w:pPr>
          </w:p>
          <w:tbl>
            <w:tblPr>
              <w:tblW w:w="0" w:type="auto"/>
              <w:tblLook w:val="04A0" w:firstRow="1" w:lastRow="0" w:firstColumn="1" w:lastColumn="0" w:noHBand="0" w:noVBand="1"/>
            </w:tblPr>
            <w:tblGrid>
              <w:gridCol w:w="813"/>
              <w:gridCol w:w="944"/>
              <w:gridCol w:w="1214"/>
              <w:gridCol w:w="1186"/>
              <w:gridCol w:w="766"/>
            </w:tblGrid>
            <w:tr w:rsidR="00782617" w:rsidRPr="0080550E" w:rsidTr="002D2DB4">
              <w:tc>
                <w:tcPr>
                  <w:tcW w:w="0" w:type="auto"/>
                  <w:tcBorders>
                    <w:top w:val="single" w:sz="4" w:space="0" w:color="000000"/>
                    <w:left w:val="single" w:sz="4" w:space="0" w:color="000000"/>
                    <w:bottom w:val="single" w:sz="4" w:space="0" w:color="000000"/>
                    <w:right w:val="nil"/>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b/>
                      <w:kern w:val="0"/>
                      <w:sz w:val="16"/>
                      <w:szCs w:val="16"/>
                      <w:lang w:val="en-US" w:eastAsia="ar-SA"/>
                    </w:rPr>
                  </w:pPr>
                  <w:r w:rsidRPr="0080550E">
                    <w:rPr>
                      <w:rFonts w:ascii="Calibri" w:hAnsi="Calibri" w:cs="Calibri"/>
                      <w:b/>
                      <w:kern w:val="0"/>
                      <w:sz w:val="16"/>
                      <w:szCs w:val="16"/>
                      <w:lang w:eastAsia="ar-SA"/>
                    </w:rPr>
                    <w:t>Ψυκτική ισχύς (</w:t>
                  </w:r>
                  <w:r w:rsidRPr="0080550E">
                    <w:rPr>
                      <w:rFonts w:ascii="Calibri" w:hAnsi="Calibri" w:cs="Calibri"/>
                      <w:b/>
                      <w:kern w:val="0"/>
                      <w:sz w:val="16"/>
                      <w:szCs w:val="16"/>
                      <w:lang w:val="en-US" w:eastAsia="ar-SA"/>
                    </w:rPr>
                    <w:t>BTU/H)</w:t>
                  </w:r>
                </w:p>
              </w:tc>
              <w:tc>
                <w:tcPr>
                  <w:tcW w:w="0" w:type="auto"/>
                  <w:tcBorders>
                    <w:top w:val="single" w:sz="4" w:space="0" w:color="000000"/>
                    <w:left w:val="single" w:sz="4" w:space="0" w:color="000000"/>
                    <w:bottom w:val="single" w:sz="4" w:space="0" w:color="000000"/>
                    <w:right w:val="nil"/>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b/>
                      <w:kern w:val="0"/>
                      <w:sz w:val="16"/>
                      <w:szCs w:val="16"/>
                      <w:lang w:eastAsia="ar-SA"/>
                    </w:rPr>
                  </w:pPr>
                  <w:r w:rsidRPr="0080550E">
                    <w:rPr>
                      <w:rFonts w:ascii="Calibri" w:hAnsi="Calibri" w:cs="Calibri"/>
                      <w:b/>
                      <w:kern w:val="0"/>
                      <w:sz w:val="16"/>
                      <w:szCs w:val="16"/>
                      <w:lang w:eastAsia="ar-SA"/>
                    </w:rPr>
                    <w:t>Εσωτερική μονάδα</w:t>
                  </w:r>
                </w:p>
              </w:tc>
              <w:tc>
                <w:tcPr>
                  <w:tcW w:w="0" w:type="auto"/>
                  <w:tcBorders>
                    <w:top w:val="single" w:sz="4" w:space="0" w:color="000000"/>
                    <w:left w:val="single" w:sz="4" w:space="0" w:color="000000"/>
                    <w:bottom w:val="single" w:sz="4" w:space="0" w:color="000000"/>
                    <w:right w:val="nil"/>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b/>
                      <w:kern w:val="0"/>
                      <w:sz w:val="16"/>
                      <w:szCs w:val="16"/>
                      <w:lang w:eastAsia="ar-SA"/>
                    </w:rPr>
                  </w:pPr>
                  <w:r w:rsidRPr="0080550E">
                    <w:rPr>
                      <w:rFonts w:ascii="Calibri" w:hAnsi="Calibri" w:cs="Calibri"/>
                      <w:b/>
                      <w:kern w:val="0"/>
                      <w:sz w:val="16"/>
                      <w:szCs w:val="16"/>
                      <w:lang w:eastAsia="ar-SA"/>
                    </w:rPr>
                    <w:t>Συμπιεστής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b/>
                      <w:kern w:val="0"/>
                      <w:sz w:val="16"/>
                      <w:szCs w:val="16"/>
                      <w:lang w:eastAsia="ar-SA"/>
                    </w:rPr>
                  </w:pPr>
                  <w:r w:rsidRPr="0080550E">
                    <w:rPr>
                      <w:rFonts w:ascii="Calibri" w:hAnsi="Calibri" w:cs="Calibri"/>
                      <w:b/>
                      <w:kern w:val="0"/>
                      <w:sz w:val="16"/>
                      <w:szCs w:val="16"/>
                      <w:lang w:eastAsia="ar-SA"/>
                    </w:rPr>
                    <w:t xml:space="preserve">Μέγιστη στάθμη θορύβου </w:t>
                  </w:r>
                  <w:proofErr w:type="spellStart"/>
                  <w:r w:rsidRPr="0080550E">
                    <w:rPr>
                      <w:rFonts w:ascii="Calibri" w:hAnsi="Calibri" w:cs="Calibri"/>
                      <w:b/>
                      <w:kern w:val="0"/>
                      <w:sz w:val="16"/>
                      <w:szCs w:val="16"/>
                      <w:lang w:eastAsia="ar-SA"/>
                    </w:rPr>
                    <w:t>εσωτ</w:t>
                  </w:r>
                  <w:proofErr w:type="spellEnd"/>
                  <w:r w:rsidRPr="0080550E">
                    <w:rPr>
                      <w:rFonts w:ascii="Calibri" w:hAnsi="Calibri" w:cs="Calibri"/>
                      <w:b/>
                      <w:kern w:val="0"/>
                      <w:sz w:val="16"/>
                      <w:szCs w:val="16"/>
                      <w:lang w:eastAsia="ar-SA"/>
                    </w:rPr>
                    <w:t>. μονάδας (υψηλή ταχύτητα ανεμιστήρα)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b/>
                      <w:kern w:val="0"/>
                      <w:sz w:val="16"/>
                      <w:szCs w:val="16"/>
                      <w:lang w:eastAsia="ar-SA"/>
                    </w:rPr>
                  </w:pPr>
                  <w:r w:rsidRPr="0080550E">
                    <w:rPr>
                      <w:rFonts w:ascii="Calibri" w:hAnsi="Calibri" w:cs="Calibri"/>
                      <w:b/>
                      <w:kern w:val="0"/>
                      <w:sz w:val="16"/>
                      <w:szCs w:val="16"/>
                      <w:lang w:eastAsia="ar-SA"/>
                    </w:rPr>
                    <w:t>Τεμάχια</w:t>
                  </w:r>
                </w:p>
              </w:tc>
            </w:tr>
            <w:tr w:rsidR="00782617" w:rsidRPr="0080550E" w:rsidTr="002D2DB4">
              <w:trPr>
                <w:trHeight w:val="340"/>
              </w:trPr>
              <w:tc>
                <w:tcPr>
                  <w:tcW w:w="0" w:type="auto"/>
                  <w:tcBorders>
                    <w:top w:val="single" w:sz="4" w:space="0" w:color="000000"/>
                    <w:left w:val="single" w:sz="4" w:space="0" w:color="000000"/>
                    <w:bottom w:val="single" w:sz="4" w:space="0" w:color="000000"/>
                    <w:right w:val="nil"/>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kern w:val="0"/>
                      <w:sz w:val="16"/>
                      <w:szCs w:val="16"/>
                      <w:lang w:eastAsia="ar-SA"/>
                    </w:rPr>
                  </w:pPr>
                  <w:r w:rsidRPr="0080550E">
                    <w:rPr>
                      <w:rFonts w:ascii="Calibri" w:hAnsi="Calibri" w:cs="Calibri"/>
                      <w:kern w:val="0"/>
                      <w:sz w:val="16"/>
                      <w:szCs w:val="16"/>
                      <w:lang w:eastAsia="ar-SA"/>
                    </w:rPr>
                    <w:t>9.000</w:t>
                  </w:r>
                </w:p>
              </w:tc>
              <w:tc>
                <w:tcPr>
                  <w:tcW w:w="0" w:type="auto"/>
                  <w:tcBorders>
                    <w:top w:val="single" w:sz="4" w:space="0" w:color="000000"/>
                    <w:left w:val="single" w:sz="4" w:space="0" w:color="000000"/>
                    <w:bottom w:val="single" w:sz="4" w:space="0" w:color="000000"/>
                    <w:right w:val="nil"/>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kern w:val="0"/>
                      <w:sz w:val="16"/>
                      <w:szCs w:val="16"/>
                      <w:lang w:eastAsia="ar-SA"/>
                    </w:rPr>
                  </w:pPr>
                  <w:r w:rsidRPr="0080550E">
                    <w:rPr>
                      <w:rFonts w:ascii="Calibri" w:hAnsi="Calibri" w:cs="Calibri"/>
                      <w:kern w:val="0"/>
                      <w:sz w:val="16"/>
                      <w:szCs w:val="16"/>
                      <w:lang w:eastAsia="ar-SA"/>
                    </w:rPr>
                    <w:t>Τοίχου</w:t>
                  </w:r>
                </w:p>
              </w:tc>
              <w:tc>
                <w:tcPr>
                  <w:tcW w:w="0" w:type="auto"/>
                  <w:tcBorders>
                    <w:top w:val="single" w:sz="4" w:space="0" w:color="000000"/>
                    <w:left w:val="single" w:sz="4" w:space="0" w:color="000000"/>
                    <w:bottom w:val="single" w:sz="4" w:space="0" w:color="000000"/>
                    <w:right w:val="nil"/>
                  </w:tcBorders>
                  <w:vAlign w:val="center"/>
                  <w:hideMark/>
                </w:tcPr>
                <w:p w:rsidR="00782617" w:rsidRPr="00782617" w:rsidRDefault="00782617" w:rsidP="002D2DB4">
                  <w:pPr>
                    <w:widowControl/>
                    <w:suppressAutoHyphens w:val="0"/>
                    <w:snapToGrid w:val="0"/>
                    <w:spacing w:line="360" w:lineRule="auto"/>
                    <w:jc w:val="center"/>
                    <w:rPr>
                      <w:rFonts w:ascii="Calibri" w:hAnsi="Calibri" w:cs="Calibri"/>
                      <w:kern w:val="0"/>
                      <w:sz w:val="16"/>
                      <w:szCs w:val="16"/>
                      <w:lang w:eastAsia="ar-SA"/>
                    </w:rPr>
                  </w:pPr>
                  <w:r w:rsidRPr="0080550E">
                    <w:rPr>
                      <w:rFonts w:ascii="Calibri" w:hAnsi="Calibri" w:cs="Calibri"/>
                      <w:kern w:val="0"/>
                      <w:sz w:val="16"/>
                      <w:szCs w:val="16"/>
                      <w:lang w:eastAsia="ar-SA"/>
                    </w:rPr>
                    <w:t xml:space="preserve">Περιστροφικός ή </w:t>
                  </w:r>
                  <w:r w:rsidRPr="0080550E">
                    <w:rPr>
                      <w:rFonts w:ascii="Calibri" w:hAnsi="Calibri" w:cs="Calibri"/>
                      <w:kern w:val="0"/>
                      <w:sz w:val="16"/>
                      <w:szCs w:val="16"/>
                      <w:lang w:val="en-US" w:eastAsia="ar-SA"/>
                    </w:rPr>
                    <w:t>Scroll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2617" w:rsidRPr="00782617" w:rsidRDefault="00782617" w:rsidP="002D2DB4">
                  <w:pPr>
                    <w:widowControl/>
                    <w:suppressAutoHyphens w:val="0"/>
                    <w:snapToGrid w:val="0"/>
                    <w:spacing w:line="360" w:lineRule="auto"/>
                    <w:jc w:val="center"/>
                    <w:rPr>
                      <w:rFonts w:ascii="Calibri" w:hAnsi="Calibri" w:cs="Calibri"/>
                      <w:kern w:val="0"/>
                      <w:sz w:val="16"/>
                      <w:szCs w:val="16"/>
                      <w:lang w:eastAsia="ar-SA"/>
                    </w:rPr>
                  </w:pPr>
                  <w:r w:rsidRPr="0080550E">
                    <w:rPr>
                      <w:rFonts w:ascii="Calibri" w:hAnsi="Calibri" w:cs="Calibri"/>
                      <w:kern w:val="0"/>
                      <w:sz w:val="16"/>
                      <w:szCs w:val="16"/>
                      <w:lang w:eastAsia="ar-SA"/>
                    </w:rPr>
                    <w:t xml:space="preserve">&lt;= 40 </w:t>
                  </w:r>
                  <w:r w:rsidRPr="0080550E">
                    <w:rPr>
                      <w:rFonts w:ascii="Calibri" w:hAnsi="Calibri" w:cs="Calibri"/>
                      <w:kern w:val="0"/>
                      <w:sz w:val="16"/>
                      <w:szCs w:val="16"/>
                      <w:lang w:val="en-US" w:eastAsia="ar-SA"/>
                    </w:rPr>
                    <w:t>dB</w:t>
                  </w:r>
                  <w:r w:rsidRPr="00782617">
                    <w:rPr>
                      <w:rFonts w:ascii="Calibri" w:hAnsi="Calibri" w:cs="Calibri"/>
                      <w:kern w:val="0"/>
                      <w:sz w:val="16"/>
                      <w:szCs w:val="16"/>
                      <w:lang w:eastAsia="ar-SA"/>
                    </w:rPr>
                    <w:t xml:space="preserve"> (</w:t>
                  </w:r>
                  <w:r w:rsidRPr="0080550E">
                    <w:rPr>
                      <w:rFonts w:ascii="Calibri" w:hAnsi="Calibri" w:cs="Calibri"/>
                      <w:kern w:val="0"/>
                      <w:sz w:val="16"/>
                      <w:szCs w:val="16"/>
                      <w:lang w:val="en-US" w:eastAsia="ar-SA"/>
                    </w:rPr>
                    <w:t>A</w:t>
                  </w:r>
                  <w:r w:rsidRPr="00782617">
                    <w:rPr>
                      <w:rFonts w:ascii="Calibri" w:hAnsi="Calibri" w:cs="Calibri"/>
                      <w:kern w:val="0"/>
                      <w:sz w:val="16"/>
                      <w:szCs w:val="16"/>
                      <w:lang w:eastAsia="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kern w:val="0"/>
                      <w:sz w:val="16"/>
                      <w:szCs w:val="16"/>
                      <w:lang w:eastAsia="ar-SA"/>
                    </w:rPr>
                  </w:pPr>
                  <w:r w:rsidRPr="0080550E">
                    <w:rPr>
                      <w:rFonts w:ascii="Calibri" w:hAnsi="Calibri" w:cs="Calibri"/>
                      <w:kern w:val="0"/>
                      <w:sz w:val="16"/>
                      <w:szCs w:val="16"/>
                      <w:lang w:eastAsia="ar-SA"/>
                    </w:rPr>
                    <w:t>7</w:t>
                  </w:r>
                </w:p>
              </w:tc>
            </w:tr>
            <w:tr w:rsidR="00782617" w:rsidRPr="0080550E" w:rsidTr="002D2DB4">
              <w:trPr>
                <w:trHeight w:val="340"/>
              </w:trPr>
              <w:tc>
                <w:tcPr>
                  <w:tcW w:w="0" w:type="auto"/>
                  <w:tcBorders>
                    <w:top w:val="single" w:sz="4" w:space="0" w:color="000000"/>
                    <w:left w:val="single" w:sz="4" w:space="0" w:color="000000"/>
                    <w:bottom w:val="single" w:sz="4" w:space="0" w:color="000000"/>
                    <w:right w:val="nil"/>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kern w:val="0"/>
                      <w:sz w:val="16"/>
                      <w:szCs w:val="16"/>
                      <w:lang w:eastAsia="ar-SA"/>
                    </w:rPr>
                  </w:pPr>
                  <w:r w:rsidRPr="0080550E">
                    <w:rPr>
                      <w:rFonts w:ascii="Calibri" w:hAnsi="Calibri" w:cs="Calibri"/>
                      <w:kern w:val="0"/>
                      <w:sz w:val="16"/>
                      <w:szCs w:val="16"/>
                      <w:lang w:eastAsia="ar-SA"/>
                    </w:rPr>
                    <w:t>18.000</w:t>
                  </w:r>
                </w:p>
              </w:tc>
              <w:tc>
                <w:tcPr>
                  <w:tcW w:w="0" w:type="auto"/>
                  <w:tcBorders>
                    <w:top w:val="single" w:sz="4" w:space="0" w:color="000000"/>
                    <w:left w:val="single" w:sz="4" w:space="0" w:color="000000"/>
                    <w:bottom w:val="single" w:sz="4" w:space="0" w:color="000000"/>
                    <w:right w:val="nil"/>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kern w:val="0"/>
                      <w:sz w:val="16"/>
                      <w:szCs w:val="16"/>
                      <w:lang w:eastAsia="ar-SA"/>
                    </w:rPr>
                  </w:pPr>
                  <w:r w:rsidRPr="0080550E">
                    <w:rPr>
                      <w:rFonts w:ascii="Calibri" w:hAnsi="Calibri" w:cs="Calibri"/>
                      <w:kern w:val="0"/>
                      <w:sz w:val="16"/>
                      <w:szCs w:val="16"/>
                      <w:lang w:eastAsia="ar-SA"/>
                    </w:rPr>
                    <w:t>Τοίχου</w:t>
                  </w:r>
                </w:p>
              </w:tc>
              <w:tc>
                <w:tcPr>
                  <w:tcW w:w="0" w:type="auto"/>
                  <w:tcBorders>
                    <w:top w:val="single" w:sz="4" w:space="0" w:color="000000"/>
                    <w:left w:val="single" w:sz="4" w:space="0" w:color="000000"/>
                    <w:bottom w:val="single" w:sz="4" w:space="0" w:color="000000"/>
                    <w:right w:val="nil"/>
                  </w:tcBorders>
                  <w:vAlign w:val="center"/>
                  <w:hideMark/>
                </w:tcPr>
                <w:p w:rsidR="00782617" w:rsidRPr="00782617" w:rsidRDefault="00782617" w:rsidP="002D2DB4">
                  <w:pPr>
                    <w:widowControl/>
                    <w:suppressAutoHyphens w:val="0"/>
                    <w:snapToGrid w:val="0"/>
                    <w:spacing w:line="360" w:lineRule="auto"/>
                    <w:jc w:val="center"/>
                    <w:rPr>
                      <w:rFonts w:ascii="Calibri" w:hAnsi="Calibri" w:cs="Calibri"/>
                      <w:kern w:val="0"/>
                      <w:sz w:val="16"/>
                      <w:szCs w:val="16"/>
                      <w:lang w:eastAsia="ar-SA"/>
                    </w:rPr>
                  </w:pPr>
                  <w:r w:rsidRPr="0080550E">
                    <w:rPr>
                      <w:rFonts w:ascii="Calibri" w:hAnsi="Calibri" w:cs="Calibri"/>
                      <w:kern w:val="0"/>
                      <w:sz w:val="16"/>
                      <w:szCs w:val="16"/>
                      <w:lang w:eastAsia="ar-SA"/>
                    </w:rPr>
                    <w:t xml:space="preserve">Περιστροφικός ή </w:t>
                  </w:r>
                  <w:r w:rsidRPr="0080550E">
                    <w:rPr>
                      <w:rFonts w:ascii="Calibri" w:hAnsi="Calibri" w:cs="Calibri"/>
                      <w:kern w:val="0"/>
                      <w:sz w:val="16"/>
                      <w:szCs w:val="16"/>
                      <w:lang w:val="en-US" w:eastAsia="ar-SA"/>
                    </w:rPr>
                    <w:t>Scroll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2617" w:rsidRPr="00782617" w:rsidRDefault="00782617" w:rsidP="002D2DB4">
                  <w:pPr>
                    <w:widowControl/>
                    <w:suppressAutoHyphens w:val="0"/>
                    <w:snapToGrid w:val="0"/>
                    <w:spacing w:line="360" w:lineRule="auto"/>
                    <w:jc w:val="center"/>
                    <w:rPr>
                      <w:rFonts w:ascii="Calibri" w:hAnsi="Calibri" w:cs="Calibri"/>
                      <w:kern w:val="0"/>
                      <w:sz w:val="16"/>
                      <w:szCs w:val="16"/>
                      <w:lang w:eastAsia="ar-SA"/>
                    </w:rPr>
                  </w:pPr>
                  <w:r w:rsidRPr="0080550E">
                    <w:rPr>
                      <w:rFonts w:ascii="Calibri" w:hAnsi="Calibri" w:cs="Calibri"/>
                      <w:kern w:val="0"/>
                      <w:sz w:val="16"/>
                      <w:szCs w:val="16"/>
                      <w:lang w:eastAsia="ar-SA"/>
                    </w:rPr>
                    <w:t xml:space="preserve">&lt;= 40 </w:t>
                  </w:r>
                  <w:r w:rsidRPr="0080550E">
                    <w:rPr>
                      <w:rFonts w:ascii="Calibri" w:hAnsi="Calibri" w:cs="Calibri"/>
                      <w:kern w:val="0"/>
                      <w:sz w:val="16"/>
                      <w:szCs w:val="16"/>
                      <w:lang w:val="en-US" w:eastAsia="ar-SA"/>
                    </w:rPr>
                    <w:t>dB</w:t>
                  </w:r>
                  <w:r w:rsidRPr="00782617">
                    <w:rPr>
                      <w:rFonts w:ascii="Calibri" w:hAnsi="Calibri" w:cs="Calibri"/>
                      <w:kern w:val="0"/>
                      <w:sz w:val="16"/>
                      <w:szCs w:val="16"/>
                      <w:lang w:eastAsia="ar-SA"/>
                    </w:rPr>
                    <w:t xml:space="preserve"> (</w:t>
                  </w:r>
                  <w:r w:rsidRPr="0080550E">
                    <w:rPr>
                      <w:rFonts w:ascii="Calibri" w:hAnsi="Calibri" w:cs="Calibri"/>
                      <w:kern w:val="0"/>
                      <w:sz w:val="16"/>
                      <w:szCs w:val="16"/>
                      <w:lang w:val="en-US" w:eastAsia="ar-SA"/>
                    </w:rPr>
                    <w:t>A</w:t>
                  </w:r>
                  <w:r w:rsidRPr="00782617">
                    <w:rPr>
                      <w:rFonts w:ascii="Calibri" w:hAnsi="Calibri" w:cs="Calibri"/>
                      <w:kern w:val="0"/>
                      <w:sz w:val="16"/>
                      <w:szCs w:val="16"/>
                      <w:lang w:eastAsia="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2617" w:rsidRPr="0080550E" w:rsidRDefault="00782617" w:rsidP="002D2DB4">
                  <w:pPr>
                    <w:widowControl/>
                    <w:suppressAutoHyphens w:val="0"/>
                    <w:snapToGrid w:val="0"/>
                    <w:spacing w:line="360" w:lineRule="auto"/>
                    <w:jc w:val="center"/>
                    <w:rPr>
                      <w:rFonts w:ascii="Calibri" w:hAnsi="Calibri" w:cs="Calibri"/>
                      <w:kern w:val="0"/>
                      <w:sz w:val="16"/>
                      <w:szCs w:val="16"/>
                      <w:lang w:eastAsia="ar-SA"/>
                    </w:rPr>
                  </w:pPr>
                  <w:r w:rsidRPr="0080550E">
                    <w:rPr>
                      <w:rFonts w:ascii="Calibri" w:hAnsi="Calibri" w:cs="Calibri"/>
                      <w:kern w:val="0"/>
                      <w:sz w:val="16"/>
                      <w:szCs w:val="16"/>
                      <w:lang w:eastAsia="ar-SA"/>
                    </w:rPr>
                    <w:t>7</w:t>
                  </w:r>
                </w:p>
              </w:tc>
            </w:tr>
          </w:tbl>
          <w:p w:rsidR="00782617" w:rsidRPr="0080550E" w:rsidRDefault="00782617" w:rsidP="002D2DB4">
            <w:pPr>
              <w:widowControl/>
              <w:suppressAutoHyphens w:val="0"/>
              <w:rPr>
                <w:rFonts w:ascii="Calibri" w:hAnsi="Calibri" w:cs="Calibri"/>
                <w:color w:val="000000"/>
                <w:kern w:val="0"/>
                <w:sz w:val="22"/>
                <w:szCs w:val="22"/>
              </w:rPr>
            </w:pPr>
          </w:p>
          <w:p w:rsidR="00782617" w:rsidRPr="0080550E" w:rsidRDefault="00782617" w:rsidP="002D2DB4">
            <w:pPr>
              <w:widowControl/>
              <w:suppressAutoHyphens w:val="0"/>
              <w:rPr>
                <w:rFonts w:ascii="Calibri" w:hAnsi="Calibri" w:cs="Calibri"/>
                <w:color w:val="000000"/>
                <w:kern w:val="0"/>
                <w:sz w:val="22"/>
                <w:szCs w:val="22"/>
              </w:rPr>
            </w:pPr>
            <w:r w:rsidRPr="0080550E">
              <w:rPr>
                <w:rFonts w:ascii="Calibri" w:hAnsi="Calibri" w:cs="Calibri"/>
                <w:color w:val="000000"/>
                <w:kern w:val="0"/>
                <w:sz w:val="22"/>
                <w:szCs w:val="22"/>
              </w:rPr>
              <w:t>2.</w:t>
            </w:r>
            <w:r w:rsidRPr="0080550E">
              <w:rPr>
                <w:rFonts w:ascii="Calibri" w:hAnsi="Calibri" w:cs="Calibri"/>
                <w:color w:val="000000"/>
                <w:kern w:val="0"/>
                <w:sz w:val="22"/>
                <w:szCs w:val="22"/>
              </w:rPr>
              <w:tab/>
              <w:t>Αποκλίσεις στην απαιτούμενη ψυκτική ισχύ των προσφερομένων συσκευών κάθε κατηγορίας θεωρούνται επουσιώδεις και γίνονται αποδεκτές έως το πολύ -3% επί της ψυκτικής ισχύς της αντίστοιχης κατηγορίας του Πίνακα Α1. Αποκλίσεις κάτω του ορίου του -3% θεωρούνται ουσιώδεις και η προσφορά θα απορρίπτεται.</w:t>
            </w:r>
          </w:p>
          <w:p w:rsidR="00782617" w:rsidRPr="0080550E" w:rsidRDefault="00782617" w:rsidP="002D2DB4">
            <w:pPr>
              <w:widowControl/>
              <w:suppressAutoHyphens w:val="0"/>
              <w:rPr>
                <w:rFonts w:ascii="Calibri" w:hAnsi="Calibri" w:cs="Calibri"/>
                <w:color w:val="000000"/>
                <w:kern w:val="0"/>
                <w:sz w:val="22"/>
                <w:szCs w:val="22"/>
              </w:rPr>
            </w:pPr>
            <w:r w:rsidRPr="0080550E">
              <w:rPr>
                <w:rFonts w:ascii="Calibri" w:hAnsi="Calibri" w:cs="Calibri"/>
                <w:color w:val="000000"/>
                <w:kern w:val="0"/>
                <w:sz w:val="22"/>
                <w:szCs w:val="22"/>
              </w:rPr>
              <w:t>3.</w:t>
            </w:r>
            <w:r w:rsidRPr="0080550E">
              <w:rPr>
                <w:rFonts w:ascii="Calibri" w:hAnsi="Calibri" w:cs="Calibri"/>
                <w:color w:val="000000"/>
                <w:kern w:val="0"/>
                <w:sz w:val="22"/>
                <w:szCs w:val="22"/>
              </w:rPr>
              <w:tab/>
              <w:t xml:space="preserve">Οι συσκευές, για κάθε μία από τις παραπάνω κατηγορίες και για λειτουργία ως </w:t>
            </w:r>
            <w:proofErr w:type="spellStart"/>
            <w:r w:rsidRPr="0080550E">
              <w:rPr>
                <w:rFonts w:ascii="Calibri" w:hAnsi="Calibri" w:cs="Calibri"/>
                <w:color w:val="000000"/>
                <w:kern w:val="0"/>
                <w:sz w:val="22"/>
                <w:szCs w:val="22"/>
              </w:rPr>
              <w:t>θερμαντλίες</w:t>
            </w:r>
            <w:proofErr w:type="spellEnd"/>
            <w:r w:rsidRPr="0080550E">
              <w:rPr>
                <w:rFonts w:ascii="Calibri" w:hAnsi="Calibri" w:cs="Calibri"/>
                <w:color w:val="000000"/>
                <w:kern w:val="0"/>
                <w:sz w:val="22"/>
                <w:szCs w:val="22"/>
              </w:rPr>
              <w:t>, θα διαθέτουν θερμαντική ικανότητα τουλάχιστον ίση με την ψυκτική ισχύ.</w:t>
            </w:r>
          </w:p>
          <w:p w:rsidR="00782617" w:rsidRPr="004E50DA" w:rsidRDefault="00782617" w:rsidP="002D2DB4">
            <w:pPr>
              <w:widowControl/>
              <w:suppressAutoHyphens w:val="0"/>
              <w:rPr>
                <w:rFonts w:ascii="Calibri" w:hAnsi="Calibri" w:cs="Calibri"/>
                <w:color w:val="000000"/>
                <w:kern w:val="0"/>
                <w:sz w:val="22"/>
                <w:szCs w:val="22"/>
              </w:rPr>
            </w:pPr>
            <w:r w:rsidRPr="0080550E">
              <w:rPr>
                <w:rFonts w:ascii="Calibri" w:hAnsi="Calibri" w:cs="Calibri"/>
                <w:color w:val="000000"/>
                <w:kern w:val="0"/>
                <w:sz w:val="22"/>
                <w:szCs w:val="22"/>
              </w:rPr>
              <w:t>4.</w:t>
            </w:r>
            <w:r w:rsidRPr="0080550E">
              <w:rPr>
                <w:rFonts w:ascii="Calibri" w:hAnsi="Calibri" w:cs="Calibri"/>
                <w:color w:val="000000"/>
                <w:kern w:val="0"/>
                <w:sz w:val="22"/>
                <w:szCs w:val="22"/>
              </w:rPr>
              <w:tab/>
              <w:t>Ο τύπος του συμπιεστή και η μέγιστη στάθμη θορύβου της εσωτερικής μονάδας εντός του κλιματιζόμενου χώρου, που αντιστοιχεί στην υψηλή ταχύτητα του ανεμιστήρα, για κάθε μια κατηγορία κλιματιστικών συσκευών, προδιαγράφονται στον παραπάνω Πίνακα Α1 και θα πρέπει να προσδιορίζονται στις τεχνικές προσφορές.</w:t>
            </w:r>
          </w:p>
        </w:tc>
        <w:tc>
          <w:tcPr>
            <w:tcW w:w="1290" w:type="dxa"/>
            <w:tcBorders>
              <w:top w:val="single" w:sz="4" w:space="0" w:color="auto"/>
              <w:left w:val="nil"/>
              <w:bottom w:val="single" w:sz="4" w:space="0" w:color="auto"/>
              <w:right w:val="single" w:sz="4" w:space="0" w:color="000000"/>
            </w:tcBorders>
            <w:shd w:val="clear" w:color="auto" w:fill="auto"/>
            <w:vAlign w:val="center"/>
            <w:hideMark/>
          </w:tcPr>
          <w:p w:rsidR="00782617" w:rsidRPr="004E50DA" w:rsidRDefault="00782617" w:rsidP="002D2DB4">
            <w:pPr>
              <w:widowControl/>
              <w:suppressAutoHyphens w:val="0"/>
              <w:jc w:val="center"/>
              <w:rPr>
                <w:rFonts w:ascii="Calibri" w:hAnsi="Calibri" w:cs="Calibri"/>
                <w:kern w:val="0"/>
                <w:sz w:val="22"/>
                <w:szCs w:val="22"/>
              </w:rPr>
            </w:pPr>
            <w:r w:rsidRPr="004E50DA">
              <w:rPr>
                <w:rFonts w:ascii="Calibri" w:hAnsi="Calibri" w:cs="Calibri"/>
                <w:kern w:val="0"/>
                <w:sz w:val="22"/>
                <w:szCs w:val="22"/>
              </w:rPr>
              <w:t>ΝΑΙ</w:t>
            </w:r>
          </w:p>
        </w:tc>
        <w:tc>
          <w:tcPr>
            <w:tcW w:w="1348" w:type="dxa"/>
            <w:tcBorders>
              <w:top w:val="single" w:sz="4" w:space="0" w:color="auto"/>
              <w:left w:val="nil"/>
              <w:bottom w:val="single" w:sz="4" w:space="0" w:color="auto"/>
              <w:right w:val="single" w:sz="4" w:space="0" w:color="000000"/>
            </w:tcBorders>
            <w:shd w:val="clear" w:color="auto" w:fill="auto"/>
            <w:vAlign w:val="bottom"/>
            <w:hideMark/>
          </w:tcPr>
          <w:p w:rsidR="00782617" w:rsidRPr="004E50DA" w:rsidRDefault="00782617" w:rsidP="002D2DB4">
            <w:pPr>
              <w:widowControl/>
              <w:suppressAutoHyphens w:val="0"/>
              <w:rPr>
                <w:rFonts w:ascii="Calibri" w:hAnsi="Calibri" w:cs="Calibri"/>
                <w:kern w:val="0"/>
                <w:sz w:val="22"/>
                <w:szCs w:val="22"/>
              </w:rPr>
            </w:pPr>
            <w:r w:rsidRPr="004E50DA">
              <w:rPr>
                <w:rFonts w:ascii="Calibri" w:hAnsi="Calibri" w:cs="Calibri"/>
                <w:kern w:val="0"/>
                <w:sz w:val="22"/>
                <w:szCs w:val="22"/>
              </w:rPr>
              <w:t> </w:t>
            </w:r>
          </w:p>
        </w:tc>
        <w:tc>
          <w:tcPr>
            <w:tcW w:w="1827" w:type="dxa"/>
            <w:tcBorders>
              <w:top w:val="single" w:sz="4" w:space="0" w:color="auto"/>
              <w:left w:val="nil"/>
              <w:bottom w:val="single" w:sz="4" w:space="0" w:color="auto"/>
              <w:right w:val="single" w:sz="4" w:space="0" w:color="000000"/>
            </w:tcBorders>
            <w:shd w:val="clear" w:color="auto" w:fill="auto"/>
            <w:vAlign w:val="bottom"/>
            <w:hideMark/>
          </w:tcPr>
          <w:p w:rsidR="00782617" w:rsidRPr="004E50DA" w:rsidRDefault="00782617" w:rsidP="002D2DB4">
            <w:pPr>
              <w:widowControl/>
              <w:suppressAutoHyphens w:val="0"/>
              <w:rPr>
                <w:rFonts w:ascii="Calibri" w:hAnsi="Calibri" w:cs="Calibri"/>
                <w:kern w:val="0"/>
                <w:sz w:val="22"/>
                <w:szCs w:val="22"/>
              </w:rPr>
            </w:pPr>
            <w:r w:rsidRPr="004E50DA">
              <w:rPr>
                <w:rFonts w:ascii="Calibri" w:hAnsi="Calibri" w:cs="Calibri"/>
                <w:kern w:val="0"/>
                <w:sz w:val="22"/>
                <w:szCs w:val="22"/>
              </w:rPr>
              <w:t> </w:t>
            </w:r>
          </w:p>
        </w:tc>
      </w:tr>
      <w:tr w:rsidR="00782617" w:rsidRPr="004E50DA" w:rsidTr="00782617">
        <w:trPr>
          <w:trHeight w:val="475"/>
          <w:jc w:val="center"/>
        </w:trPr>
        <w:tc>
          <w:tcPr>
            <w:tcW w:w="706" w:type="dxa"/>
            <w:tcBorders>
              <w:top w:val="single" w:sz="4" w:space="0" w:color="auto"/>
              <w:left w:val="single" w:sz="4" w:space="0" w:color="000000"/>
              <w:bottom w:val="single" w:sz="4" w:space="0" w:color="auto"/>
              <w:right w:val="single" w:sz="4" w:space="0" w:color="000000"/>
            </w:tcBorders>
            <w:shd w:val="clear" w:color="auto" w:fill="auto"/>
            <w:vAlign w:val="center"/>
          </w:tcPr>
          <w:p w:rsidR="00782617" w:rsidRPr="004E50DA" w:rsidRDefault="00782617" w:rsidP="002D2DB4">
            <w:pPr>
              <w:widowControl/>
              <w:suppressAutoHyphens w:val="0"/>
              <w:jc w:val="center"/>
              <w:rPr>
                <w:rFonts w:ascii="Calibri" w:hAnsi="Calibri" w:cs="Calibri"/>
                <w:b/>
                <w:bCs/>
                <w:color w:val="000000"/>
                <w:kern w:val="0"/>
                <w:sz w:val="22"/>
                <w:szCs w:val="22"/>
                <w:lang w:val="en-US"/>
              </w:rPr>
            </w:pPr>
            <w:r w:rsidRPr="004E50DA">
              <w:rPr>
                <w:rFonts w:ascii="Calibri" w:hAnsi="Calibri" w:cs="Calibri"/>
                <w:b/>
                <w:bCs/>
                <w:color w:val="000000"/>
                <w:kern w:val="0"/>
                <w:sz w:val="22"/>
                <w:szCs w:val="22"/>
                <w:lang w:val="en-US"/>
              </w:rPr>
              <w:t>2</w:t>
            </w:r>
          </w:p>
        </w:tc>
        <w:tc>
          <w:tcPr>
            <w:tcW w:w="5149" w:type="dxa"/>
            <w:tcBorders>
              <w:top w:val="single" w:sz="4" w:space="0" w:color="auto"/>
              <w:left w:val="nil"/>
              <w:bottom w:val="single" w:sz="4" w:space="0" w:color="auto"/>
              <w:right w:val="single" w:sz="4" w:space="0" w:color="000000"/>
            </w:tcBorders>
            <w:shd w:val="clear" w:color="auto" w:fill="auto"/>
            <w:vAlign w:val="center"/>
          </w:tcPr>
          <w:p w:rsidR="00782617" w:rsidRPr="00C84888" w:rsidRDefault="00782617" w:rsidP="002D2DB4">
            <w:pPr>
              <w:widowControl/>
              <w:suppressAutoHyphens w:val="0"/>
              <w:jc w:val="both"/>
              <w:rPr>
                <w:rFonts w:ascii="Calibri" w:hAnsi="Calibri" w:cs="Calibri"/>
                <w:color w:val="000000"/>
                <w:kern w:val="0"/>
                <w:sz w:val="22"/>
                <w:szCs w:val="22"/>
              </w:rPr>
            </w:pPr>
            <w:r w:rsidRPr="00C84888">
              <w:rPr>
                <w:rFonts w:ascii="Calibri" w:hAnsi="Calibri" w:cs="Calibri"/>
                <w:color w:val="000000"/>
                <w:kern w:val="0"/>
                <w:sz w:val="22"/>
                <w:szCs w:val="22"/>
              </w:rPr>
              <w:t>o</w:t>
            </w:r>
            <w:r w:rsidRPr="00C84888">
              <w:rPr>
                <w:rFonts w:ascii="Calibri" w:hAnsi="Calibri" w:cs="Calibri"/>
                <w:color w:val="000000"/>
                <w:kern w:val="0"/>
                <w:sz w:val="22"/>
                <w:szCs w:val="22"/>
              </w:rPr>
              <w:tab/>
              <w:t>Κάθε συσκευή αποτελείται από:</w:t>
            </w:r>
          </w:p>
          <w:p w:rsidR="00782617" w:rsidRPr="00C84888" w:rsidRDefault="00782617" w:rsidP="002D2DB4">
            <w:pPr>
              <w:widowControl/>
              <w:suppressAutoHyphens w:val="0"/>
              <w:jc w:val="both"/>
              <w:rPr>
                <w:rFonts w:ascii="Calibri" w:hAnsi="Calibri" w:cs="Calibri"/>
                <w:color w:val="000000"/>
                <w:kern w:val="0"/>
                <w:sz w:val="22"/>
                <w:szCs w:val="22"/>
              </w:rPr>
            </w:pPr>
            <w:r w:rsidRPr="00C84888">
              <w:rPr>
                <w:rFonts w:ascii="Calibri" w:hAnsi="Calibri" w:cs="Calibri"/>
                <w:color w:val="000000"/>
                <w:kern w:val="0"/>
                <w:sz w:val="22"/>
                <w:szCs w:val="22"/>
              </w:rPr>
              <w:t>Εσωτερική μονάδα παροχής ψυχρού και θερμού αέρα.</w:t>
            </w:r>
          </w:p>
          <w:p w:rsidR="00782617" w:rsidRPr="00C84888" w:rsidRDefault="00782617" w:rsidP="002D2DB4">
            <w:pPr>
              <w:widowControl/>
              <w:suppressAutoHyphens w:val="0"/>
              <w:jc w:val="both"/>
              <w:rPr>
                <w:rFonts w:ascii="Calibri" w:hAnsi="Calibri" w:cs="Calibri"/>
                <w:color w:val="000000"/>
                <w:kern w:val="0"/>
                <w:sz w:val="22"/>
                <w:szCs w:val="22"/>
              </w:rPr>
            </w:pPr>
            <w:r w:rsidRPr="00C84888">
              <w:rPr>
                <w:rFonts w:ascii="Calibri" w:hAnsi="Calibri" w:cs="Calibri"/>
                <w:color w:val="000000"/>
                <w:kern w:val="0"/>
                <w:sz w:val="22"/>
                <w:szCs w:val="22"/>
              </w:rPr>
              <w:t>Εξωτερική μονάδα συμπύκνωσης.</w:t>
            </w:r>
          </w:p>
          <w:p w:rsidR="00782617" w:rsidRPr="00622248" w:rsidRDefault="00782617" w:rsidP="002D2DB4">
            <w:pPr>
              <w:widowControl/>
              <w:suppressAutoHyphens w:val="0"/>
              <w:jc w:val="both"/>
              <w:rPr>
                <w:rFonts w:ascii="Calibri" w:hAnsi="Calibri" w:cs="Calibri"/>
                <w:color w:val="000000"/>
                <w:kern w:val="0"/>
                <w:sz w:val="22"/>
                <w:szCs w:val="22"/>
              </w:rPr>
            </w:pPr>
            <w:r w:rsidRPr="00C84888">
              <w:rPr>
                <w:rFonts w:ascii="Calibri" w:hAnsi="Calibri" w:cs="Calibri"/>
                <w:color w:val="000000"/>
                <w:kern w:val="0"/>
                <w:sz w:val="22"/>
                <w:szCs w:val="22"/>
              </w:rPr>
              <w:t xml:space="preserve">Στοιχεία σύνδεσης (καλώδια – σωλήνες, μονωμένους με συνθετικό υλικό κλειστής κυψέλης ενδεικτικού </w:t>
            </w:r>
            <w:r w:rsidRPr="00C84888">
              <w:rPr>
                <w:rFonts w:ascii="Calibri" w:hAnsi="Calibri" w:cs="Calibri"/>
                <w:color w:val="000000"/>
                <w:kern w:val="0"/>
                <w:sz w:val="22"/>
                <w:szCs w:val="22"/>
              </w:rPr>
              <w:lastRenderedPageBreak/>
              <w:t xml:space="preserve">τύπου ARMAFLEX προστατευμένο με μονωτική </w:t>
            </w:r>
            <w:r w:rsidRPr="00622248">
              <w:rPr>
                <w:rFonts w:ascii="Calibri" w:hAnsi="Calibri" w:cs="Calibri"/>
                <w:color w:val="000000"/>
                <w:kern w:val="0"/>
                <w:sz w:val="22"/>
                <w:szCs w:val="22"/>
              </w:rPr>
              <w:t>ταινία). Σημειώνεται ότι τα καλώδια και οι σωλήνες που θα συνοδεύουν τις συσκευές θα είναι τουλάχιστον 4 μέτρα.</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 xml:space="preserve"> Οι συσκευές να είναι τεχνολογία INVERTER.</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Οι συσκευές πρέπει να είναι καινούριες, αμεταχείριστες, στιβαρής κατασκευής.</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 xml:space="preserve">Η εξωτερική μονάδα πρέπει να είναι κατάλληλη για υπαίθρια εγκατάσταση με </w:t>
            </w:r>
            <w:proofErr w:type="spellStart"/>
            <w:r w:rsidRPr="00622248">
              <w:rPr>
                <w:rFonts w:ascii="Calibri" w:hAnsi="Calibri" w:cs="Calibri"/>
                <w:color w:val="000000"/>
                <w:kern w:val="0"/>
                <w:sz w:val="22"/>
                <w:szCs w:val="22"/>
              </w:rPr>
              <w:t>αντισκωριακή</w:t>
            </w:r>
            <w:proofErr w:type="spellEnd"/>
            <w:r w:rsidRPr="00622248">
              <w:rPr>
                <w:rFonts w:ascii="Calibri" w:hAnsi="Calibri" w:cs="Calibri"/>
                <w:color w:val="000000"/>
                <w:kern w:val="0"/>
                <w:sz w:val="22"/>
                <w:szCs w:val="22"/>
              </w:rPr>
              <w:t xml:space="preserve"> προστασία και για δυσμενείς καιρικές συνθήκες.</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 xml:space="preserve">Να έχουν δυνατότητα </w:t>
            </w:r>
            <w:proofErr w:type="spellStart"/>
            <w:r w:rsidRPr="00622248">
              <w:rPr>
                <w:rFonts w:ascii="Calibri" w:hAnsi="Calibri" w:cs="Calibri"/>
                <w:color w:val="000000"/>
                <w:kern w:val="0"/>
                <w:sz w:val="22"/>
                <w:szCs w:val="22"/>
              </w:rPr>
              <w:t>αφύγρανσης</w:t>
            </w:r>
            <w:proofErr w:type="spellEnd"/>
            <w:r w:rsidRPr="00622248">
              <w:rPr>
                <w:rFonts w:ascii="Calibri" w:hAnsi="Calibri" w:cs="Calibri"/>
                <w:color w:val="000000"/>
                <w:kern w:val="0"/>
                <w:sz w:val="22"/>
                <w:szCs w:val="22"/>
              </w:rPr>
              <w:t>.</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 xml:space="preserve">Να διαθέτουν σύστημα αυτόματης ρύθμισης του εσωτερικού ανεμιστήρα, ο οποίος να εκκινεί μόνο εφόσον η θερμοκρασία του εσωτερικού </w:t>
            </w:r>
            <w:proofErr w:type="spellStart"/>
            <w:r w:rsidRPr="00622248">
              <w:rPr>
                <w:rFonts w:ascii="Calibri" w:hAnsi="Calibri" w:cs="Calibri"/>
                <w:color w:val="000000"/>
                <w:kern w:val="0"/>
                <w:sz w:val="22"/>
                <w:szCs w:val="22"/>
              </w:rPr>
              <w:t>εναλλάκτη</w:t>
            </w:r>
            <w:proofErr w:type="spellEnd"/>
            <w:r w:rsidRPr="00622248">
              <w:rPr>
                <w:rFonts w:ascii="Calibri" w:hAnsi="Calibri" w:cs="Calibri"/>
                <w:color w:val="000000"/>
                <w:kern w:val="0"/>
                <w:sz w:val="22"/>
                <w:szCs w:val="22"/>
              </w:rPr>
              <w:t xml:space="preserve"> υπερβεί μια ορισμένη θερμοκρασία, για την αποφυγή δημιουργίας ψυχρών ρευμάτων στη λειτουργία της θέρμανσης κατά την έναρξη ή μετά από κύκλο απόψυξης.</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Να διαθέτουν σύστημα ελέγχου και προστασίας του εσωτερικού στοιχείου (κατά τη λειτουργία της ψύξης ) και του εξωτερικού στοιχείου (κατά την λειτουργία της θέρμανσης) από τη δημιουργία παγετού (</w:t>
            </w:r>
            <w:proofErr w:type="spellStart"/>
            <w:r w:rsidRPr="00622248">
              <w:rPr>
                <w:rFonts w:ascii="Calibri" w:hAnsi="Calibri" w:cs="Calibri"/>
                <w:color w:val="000000"/>
                <w:kern w:val="0"/>
                <w:sz w:val="22"/>
                <w:szCs w:val="22"/>
              </w:rPr>
              <w:t>Freeze</w:t>
            </w:r>
            <w:proofErr w:type="spellEnd"/>
            <w:r w:rsidRPr="00622248">
              <w:rPr>
                <w:rFonts w:ascii="Calibri" w:hAnsi="Calibri" w:cs="Calibri"/>
                <w:color w:val="000000"/>
                <w:kern w:val="0"/>
                <w:sz w:val="22"/>
                <w:szCs w:val="22"/>
              </w:rPr>
              <w:t xml:space="preserve"> </w:t>
            </w:r>
            <w:proofErr w:type="spellStart"/>
            <w:r w:rsidRPr="00622248">
              <w:rPr>
                <w:rFonts w:ascii="Calibri" w:hAnsi="Calibri" w:cs="Calibri"/>
                <w:color w:val="000000"/>
                <w:kern w:val="0"/>
                <w:sz w:val="22"/>
                <w:szCs w:val="22"/>
              </w:rPr>
              <w:t>up</w:t>
            </w:r>
            <w:proofErr w:type="spellEnd"/>
            <w:r w:rsidRPr="00622248">
              <w:rPr>
                <w:rFonts w:ascii="Calibri" w:hAnsi="Calibri" w:cs="Calibri"/>
                <w:color w:val="000000"/>
                <w:kern w:val="0"/>
                <w:sz w:val="22"/>
                <w:szCs w:val="22"/>
              </w:rPr>
              <w:t xml:space="preserve"> </w:t>
            </w:r>
            <w:proofErr w:type="spellStart"/>
            <w:r w:rsidRPr="00622248">
              <w:rPr>
                <w:rFonts w:ascii="Calibri" w:hAnsi="Calibri" w:cs="Calibri"/>
                <w:color w:val="000000"/>
                <w:kern w:val="0"/>
                <w:sz w:val="22"/>
                <w:szCs w:val="22"/>
              </w:rPr>
              <w:t>protection</w:t>
            </w:r>
            <w:proofErr w:type="spellEnd"/>
            <w:r w:rsidRPr="00622248">
              <w:rPr>
                <w:rFonts w:ascii="Calibri" w:hAnsi="Calibri" w:cs="Calibri"/>
                <w:color w:val="000000"/>
                <w:kern w:val="0"/>
                <w:sz w:val="22"/>
                <w:szCs w:val="22"/>
              </w:rPr>
              <w:t>).</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Να διαθέτουν αυτόματη κίνηση πτερυγίου στην έξοδο του κλιματιζόμενου αέρα.</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Να διαθέτουν σύστημα προστασίας έναντι υπερθέρμανσης του συμπιεστή.</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Να διαθέτουν σύστημα προστασίας του συμπιεστή έναντι συχνών διακοπών του ρεύματος.</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Να διαθέτουν σύστημα προστασίας έναντι υπέρτασης.</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Να διαθέτουν κατάλληλο φίλτρο.</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Επιθυμητό (όχι υποχρεωτικό) είναι να διαθέτουν ένδειξη καθαρισμού φίλτρου.</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Η ευαισθησία του θερμοστάτη χώρου να είναι 1ο C ή καλύτερη.</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Να φέρουν ασύρματο τηλεχειριστήριο με δυνατότητα χρονικού προγραμματισμού. Να αναφερθούν οι δυνατότητες του τηλεχειριστηρίου.</w:t>
            </w:r>
          </w:p>
          <w:p w:rsidR="00782617" w:rsidRPr="00622248"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Να αναφέρεται στην τεχνική προσφορά το μέγιστο συνολικό μήκος μεταξύ της εσωτερικής και εξωτερικής μονάδας όπου η ψυκτική απόδοση του μηχανήματος δεν εμφανίζει μείωση και το οποίο δεν πρέπει να είναι μικρότερο από 5 μέτρα. Επίσης να δηλωθεί στην τεχνική προσφορά το μέγιστο συνολικό μήκος της απόστασης μεταξύ της εσωτερικής και της εξωτερικής μονάδας όπου το μηχάνημα μπορεί να λειτουργήσει, αναφέροντας την υφιστάμενη μείωση της ψυκτικής ικανότητας.</w:t>
            </w:r>
          </w:p>
          <w:p w:rsidR="00782617" w:rsidRPr="004E50DA" w:rsidRDefault="00782617" w:rsidP="002D2DB4">
            <w:pPr>
              <w:widowControl/>
              <w:suppressAutoHyphens w:val="0"/>
              <w:jc w:val="both"/>
              <w:rPr>
                <w:rFonts w:ascii="Calibri" w:hAnsi="Calibri" w:cs="Calibri"/>
                <w:color w:val="000000"/>
                <w:kern w:val="0"/>
                <w:sz w:val="22"/>
                <w:szCs w:val="22"/>
              </w:rPr>
            </w:pPr>
            <w:r w:rsidRPr="00622248">
              <w:rPr>
                <w:rFonts w:ascii="Calibri" w:hAnsi="Calibri" w:cs="Calibri"/>
                <w:color w:val="000000"/>
                <w:kern w:val="0"/>
                <w:sz w:val="22"/>
                <w:szCs w:val="22"/>
              </w:rPr>
              <w:t>o</w:t>
            </w:r>
            <w:r w:rsidRPr="00622248">
              <w:rPr>
                <w:rFonts w:ascii="Calibri" w:hAnsi="Calibri" w:cs="Calibri"/>
                <w:color w:val="000000"/>
                <w:kern w:val="0"/>
                <w:sz w:val="22"/>
                <w:szCs w:val="22"/>
              </w:rPr>
              <w:tab/>
              <w:t xml:space="preserve">Να αναφέρεται στην τεχνική προσφορά η </w:t>
            </w:r>
            <w:r w:rsidRPr="00622248">
              <w:rPr>
                <w:rFonts w:ascii="Calibri" w:hAnsi="Calibri" w:cs="Calibri"/>
                <w:color w:val="000000"/>
                <w:kern w:val="0"/>
                <w:sz w:val="22"/>
                <w:szCs w:val="22"/>
              </w:rPr>
              <w:lastRenderedPageBreak/>
              <w:t>μέγιστη υψομετρική διαφορά μεταξύ της  εσωτερικής και της εξωτερικής μονάδας όπου η ψυκτική απόδοση του μηχανήματος δεν εμφανίζει μείωση και η οποία δεν πρέπει να είναι μικρότερη από 5 μέτρα. Επίσης να δηλωθεί στην τεχνική προσφορά η μέγιστη υψομετρική διαφορά μεταξύ της εσωτερικής και της</w:t>
            </w:r>
            <w:r w:rsidRPr="00C84888">
              <w:rPr>
                <w:rFonts w:ascii="Calibri" w:hAnsi="Calibri" w:cs="Calibri"/>
                <w:color w:val="000000"/>
                <w:kern w:val="0"/>
                <w:sz w:val="22"/>
                <w:szCs w:val="22"/>
              </w:rPr>
              <w:t xml:space="preserve"> εξωτερικής μονάδας όπου το μηχάνημα μπορεί να λειτουργήσει, αναφέροντας την υφιστάμενη μείωση της ψυκτικής ικανότητας.</w:t>
            </w:r>
          </w:p>
        </w:tc>
        <w:tc>
          <w:tcPr>
            <w:tcW w:w="1290" w:type="dxa"/>
            <w:tcBorders>
              <w:top w:val="single" w:sz="4" w:space="0" w:color="auto"/>
              <w:left w:val="nil"/>
              <w:bottom w:val="single" w:sz="4" w:space="0" w:color="auto"/>
              <w:right w:val="single" w:sz="4" w:space="0" w:color="000000"/>
            </w:tcBorders>
            <w:shd w:val="clear" w:color="auto" w:fill="auto"/>
            <w:vAlign w:val="center"/>
          </w:tcPr>
          <w:p w:rsidR="00782617" w:rsidRPr="004E50DA" w:rsidRDefault="00782617" w:rsidP="002D2DB4">
            <w:pPr>
              <w:widowControl/>
              <w:suppressAutoHyphens w:val="0"/>
              <w:jc w:val="center"/>
              <w:rPr>
                <w:rFonts w:ascii="Calibri" w:hAnsi="Calibri" w:cs="Calibri"/>
                <w:kern w:val="0"/>
                <w:sz w:val="22"/>
                <w:szCs w:val="22"/>
              </w:rPr>
            </w:pPr>
            <w:r w:rsidRPr="004E50DA">
              <w:rPr>
                <w:rFonts w:ascii="Calibri" w:hAnsi="Calibri" w:cs="Calibri"/>
                <w:kern w:val="0"/>
                <w:sz w:val="22"/>
                <w:szCs w:val="22"/>
              </w:rPr>
              <w:lastRenderedPageBreak/>
              <w:t>ΝΑΙ</w:t>
            </w:r>
          </w:p>
        </w:tc>
        <w:tc>
          <w:tcPr>
            <w:tcW w:w="1348" w:type="dxa"/>
            <w:tcBorders>
              <w:top w:val="single" w:sz="4" w:space="0" w:color="auto"/>
              <w:left w:val="nil"/>
              <w:bottom w:val="single" w:sz="4" w:space="0" w:color="auto"/>
              <w:right w:val="single" w:sz="4" w:space="0" w:color="000000"/>
            </w:tcBorders>
            <w:shd w:val="clear" w:color="auto" w:fill="auto"/>
            <w:vAlign w:val="bottom"/>
          </w:tcPr>
          <w:p w:rsidR="00782617" w:rsidRPr="004E50DA" w:rsidRDefault="00782617" w:rsidP="002D2DB4">
            <w:pPr>
              <w:widowControl/>
              <w:suppressAutoHyphens w:val="0"/>
              <w:rPr>
                <w:rFonts w:ascii="Calibri" w:hAnsi="Calibri" w:cs="Calibri"/>
                <w:kern w:val="0"/>
                <w:sz w:val="22"/>
                <w:szCs w:val="22"/>
              </w:rPr>
            </w:pPr>
          </w:p>
        </w:tc>
        <w:tc>
          <w:tcPr>
            <w:tcW w:w="1827" w:type="dxa"/>
            <w:tcBorders>
              <w:top w:val="single" w:sz="4" w:space="0" w:color="auto"/>
              <w:left w:val="nil"/>
              <w:bottom w:val="single" w:sz="4" w:space="0" w:color="auto"/>
              <w:right w:val="single" w:sz="4" w:space="0" w:color="000000"/>
            </w:tcBorders>
            <w:shd w:val="clear" w:color="auto" w:fill="auto"/>
            <w:vAlign w:val="bottom"/>
          </w:tcPr>
          <w:p w:rsidR="00782617" w:rsidRPr="004E50DA" w:rsidRDefault="00782617" w:rsidP="002D2DB4">
            <w:pPr>
              <w:widowControl/>
              <w:suppressAutoHyphens w:val="0"/>
              <w:rPr>
                <w:rFonts w:ascii="Calibri" w:hAnsi="Calibri" w:cs="Calibri"/>
                <w:kern w:val="0"/>
                <w:sz w:val="22"/>
                <w:szCs w:val="22"/>
              </w:rPr>
            </w:pPr>
          </w:p>
        </w:tc>
      </w:tr>
      <w:tr w:rsidR="00782617" w:rsidRPr="004E50DA" w:rsidTr="00782617">
        <w:trPr>
          <w:trHeight w:val="475"/>
          <w:jc w:val="center"/>
        </w:trPr>
        <w:tc>
          <w:tcPr>
            <w:tcW w:w="706" w:type="dxa"/>
            <w:tcBorders>
              <w:top w:val="single" w:sz="4" w:space="0" w:color="auto"/>
              <w:left w:val="single" w:sz="4" w:space="0" w:color="000000"/>
              <w:bottom w:val="single" w:sz="4" w:space="0" w:color="auto"/>
              <w:right w:val="single" w:sz="4" w:space="0" w:color="000000"/>
            </w:tcBorders>
            <w:shd w:val="clear" w:color="auto" w:fill="auto"/>
            <w:vAlign w:val="center"/>
          </w:tcPr>
          <w:p w:rsidR="00782617" w:rsidRPr="00C84888" w:rsidRDefault="00782617" w:rsidP="002D2DB4">
            <w:pPr>
              <w:widowControl/>
              <w:suppressAutoHyphens w:val="0"/>
              <w:rPr>
                <w:rFonts w:ascii="Calibri" w:hAnsi="Calibri" w:cs="Calibri"/>
                <w:b/>
                <w:bCs/>
                <w:color w:val="000000"/>
                <w:kern w:val="0"/>
                <w:sz w:val="22"/>
                <w:szCs w:val="22"/>
                <w:lang w:val="en-US"/>
              </w:rPr>
            </w:pPr>
            <w:r>
              <w:rPr>
                <w:rFonts w:ascii="Calibri" w:hAnsi="Calibri" w:cs="Calibri"/>
                <w:b/>
                <w:bCs/>
                <w:color w:val="000000"/>
                <w:kern w:val="0"/>
                <w:sz w:val="22"/>
                <w:szCs w:val="22"/>
                <w:lang w:val="en-US"/>
              </w:rPr>
              <w:lastRenderedPageBreak/>
              <w:t>3</w:t>
            </w:r>
          </w:p>
        </w:tc>
        <w:tc>
          <w:tcPr>
            <w:tcW w:w="5149" w:type="dxa"/>
            <w:tcBorders>
              <w:top w:val="single" w:sz="4" w:space="0" w:color="auto"/>
              <w:left w:val="nil"/>
              <w:bottom w:val="single" w:sz="4" w:space="0" w:color="auto"/>
              <w:right w:val="single" w:sz="4" w:space="0" w:color="000000"/>
            </w:tcBorders>
            <w:shd w:val="clear" w:color="auto" w:fill="auto"/>
            <w:vAlign w:val="center"/>
          </w:tcPr>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o</w:t>
            </w:r>
            <w:r w:rsidRPr="00C84888">
              <w:rPr>
                <w:rFonts w:ascii="Calibri" w:hAnsi="Calibri" w:cs="Calibri"/>
                <w:color w:val="000000"/>
                <w:kern w:val="0"/>
                <w:sz w:val="22"/>
                <w:szCs w:val="22"/>
              </w:rPr>
              <w:tab/>
              <w:t xml:space="preserve">Η ακριβής απόδοση της συσκευής σε BTU/H για ψύξη και για θέρμανσης και σε ποιες εξωτερικές συνθήκες αναφέρονται. Η αναφερόμενη στην προσφορά ψυκτική απόδοση της συσκευής (που θα τεκμηριώνεται από τα τεχνικά </w:t>
            </w:r>
            <w:proofErr w:type="spellStart"/>
            <w:r w:rsidRPr="00C84888">
              <w:rPr>
                <w:rFonts w:ascii="Calibri" w:hAnsi="Calibri" w:cs="Calibri"/>
                <w:color w:val="000000"/>
                <w:kern w:val="0"/>
                <w:sz w:val="22"/>
                <w:szCs w:val="22"/>
              </w:rPr>
              <w:t>prospectus</w:t>
            </w:r>
            <w:proofErr w:type="spellEnd"/>
            <w:r w:rsidRPr="00C84888">
              <w:rPr>
                <w:rFonts w:ascii="Calibri" w:hAnsi="Calibri" w:cs="Calibri"/>
                <w:color w:val="000000"/>
                <w:kern w:val="0"/>
                <w:sz w:val="22"/>
                <w:szCs w:val="22"/>
              </w:rPr>
              <w:t xml:space="preserve"> του οίκου κατασκευής) θα είναι και η Συμβατική υποχρέωση του προμηθευτή όσον αφορά την ψυκτική απόδοση. Η αιτούμενη ψυκτική απόδοση για κάθε κατηγορία προδιαγράφεται στον Πίνακα Α1 και στην παράγραφο Α2.</w:t>
            </w:r>
          </w:p>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o</w:t>
            </w:r>
            <w:r w:rsidRPr="00C84888">
              <w:rPr>
                <w:rFonts w:ascii="Calibri" w:hAnsi="Calibri" w:cs="Calibri"/>
                <w:color w:val="000000"/>
                <w:kern w:val="0"/>
                <w:sz w:val="22"/>
                <w:szCs w:val="22"/>
              </w:rPr>
              <w:tab/>
              <w:t>Οι ακραίες θερμοκρασίες περιβάλλοντος υπό τις οποίες λειτουργούν τα μηχανήματα (αντλίες θερμότητας), ήτοι η ελάχιστη και η μέγιστη θερμοκρασία περιβάλλοντος όπου λειτουργούν ως συσκευές ψύξης και η ελάχιστη και η μέγιστη θερμοκρασία περιβάλλοντος όπου λειτουργούν ως συσκευές θέρμανσης.</w:t>
            </w:r>
          </w:p>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o</w:t>
            </w:r>
            <w:r w:rsidRPr="00C84888">
              <w:rPr>
                <w:rFonts w:ascii="Calibri" w:hAnsi="Calibri" w:cs="Calibri"/>
                <w:color w:val="000000"/>
                <w:kern w:val="0"/>
                <w:sz w:val="22"/>
                <w:szCs w:val="22"/>
              </w:rPr>
              <w:tab/>
              <w:t>Συντελεστές συμπεριφοράς COP για ψύξη ή/ και θέρμανση.</w:t>
            </w:r>
          </w:p>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o</w:t>
            </w:r>
            <w:r w:rsidRPr="00C84888">
              <w:rPr>
                <w:rFonts w:ascii="Calibri" w:hAnsi="Calibri" w:cs="Calibri"/>
                <w:color w:val="000000"/>
                <w:kern w:val="0"/>
                <w:sz w:val="22"/>
                <w:szCs w:val="22"/>
              </w:rPr>
              <w:tab/>
              <w:t xml:space="preserve">Στάθμη θορύβου σε </w:t>
            </w:r>
            <w:proofErr w:type="spellStart"/>
            <w:r w:rsidRPr="00C84888">
              <w:rPr>
                <w:rFonts w:ascii="Calibri" w:hAnsi="Calibri" w:cs="Calibri"/>
                <w:color w:val="000000"/>
                <w:kern w:val="0"/>
                <w:sz w:val="22"/>
                <w:szCs w:val="22"/>
              </w:rPr>
              <w:t>dB(A</w:t>
            </w:r>
            <w:proofErr w:type="spellEnd"/>
            <w:r w:rsidRPr="00C84888">
              <w:rPr>
                <w:rFonts w:ascii="Calibri" w:hAnsi="Calibri" w:cs="Calibri"/>
                <w:color w:val="000000"/>
                <w:kern w:val="0"/>
                <w:sz w:val="22"/>
                <w:szCs w:val="22"/>
              </w:rPr>
              <w:t>) της εσωτερικής μονάδας (εάν είναι δυνατόν για όλες τις ταχύτητες του ανεμιστήρα, υποχρεωτικά όμως για την υψηλή –</w:t>
            </w:r>
            <w:proofErr w:type="spellStart"/>
            <w:r w:rsidRPr="00C84888">
              <w:rPr>
                <w:rFonts w:ascii="Calibri" w:hAnsi="Calibri" w:cs="Calibri"/>
                <w:color w:val="000000"/>
                <w:kern w:val="0"/>
                <w:sz w:val="22"/>
                <w:szCs w:val="22"/>
              </w:rPr>
              <w:t>Hi</w:t>
            </w:r>
            <w:proofErr w:type="spellEnd"/>
            <w:r w:rsidRPr="00C84888">
              <w:rPr>
                <w:rFonts w:ascii="Calibri" w:hAnsi="Calibri" w:cs="Calibri"/>
                <w:color w:val="000000"/>
                <w:kern w:val="0"/>
                <w:sz w:val="22"/>
                <w:szCs w:val="22"/>
              </w:rPr>
              <w:t>- ταχύτητα που αντιστοιχεί στην μέγιστη στάθμη θορύβου της εσωτερικής μονάδας. Τα προδιαγραφόμενα όρια της μέγιστης στάθμης θορύβου φαίνονται στον Πίνακα Α1.</w:t>
            </w:r>
          </w:p>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o</w:t>
            </w:r>
            <w:r w:rsidRPr="00C84888">
              <w:rPr>
                <w:rFonts w:ascii="Calibri" w:hAnsi="Calibri" w:cs="Calibri"/>
                <w:color w:val="000000"/>
                <w:kern w:val="0"/>
                <w:sz w:val="22"/>
                <w:szCs w:val="22"/>
              </w:rPr>
              <w:tab/>
              <w:t xml:space="preserve">Στάθμη θορύβου σε </w:t>
            </w:r>
            <w:proofErr w:type="spellStart"/>
            <w:r w:rsidRPr="00C84888">
              <w:rPr>
                <w:rFonts w:ascii="Calibri" w:hAnsi="Calibri" w:cs="Calibri"/>
                <w:color w:val="000000"/>
                <w:kern w:val="0"/>
                <w:sz w:val="22"/>
                <w:szCs w:val="22"/>
              </w:rPr>
              <w:t>dB(A</w:t>
            </w:r>
            <w:proofErr w:type="spellEnd"/>
            <w:r w:rsidRPr="00C84888">
              <w:rPr>
                <w:rFonts w:ascii="Calibri" w:hAnsi="Calibri" w:cs="Calibri"/>
                <w:color w:val="000000"/>
                <w:kern w:val="0"/>
                <w:sz w:val="22"/>
                <w:szCs w:val="22"/>
              </w:rPr>
              <w:t>) της εξωτερικής μονάδας.</w:t>
            </w:r>
          </w:p>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o</w:t>
            </w:r>
            <w:r w:rsidRPr="00C84888">
              <w:rPr>
                <w:rFonts w:ascii="Calibri" w:hAnsi="Calibri" w:cs="Calibri"/>
                <w:color w:val="000000"/>
                <w:kern w:val="0"/>
                <w:sz w:val="22"/>
                <w:szCs w:val="22"/>
              </w:rPr>
              <w:tab/>
              <w:t>Παροχή αέρα σε Μ3/Η της εσωτερικής μονάδας για την υψηλή –</w:t>
            </w:r>
            <w:proofErr w:type="spellStart"/>
            <w:r w:rsidRPr="00C84888">
              <w:rPr>
                <w:rFonts w:ascii="Calibri" w:hAnsi="Calibri" w:cs="Calibri"/>
                <w:color w:val="000000"/>
                <w:kern w:val="0"/>
                <w:sz w:val="22"/>
                <w:szCs w:val="22"/>
              </w:rPr>
              <w:t>Hi</w:t>
            </w:r>
            <w:proofErr w:type="spellEnd"/>
            <w:r w:rsidRPr="00C84888">
              <w:rPr>
                <w:rFonts w:ascii="Calibri" w:hAnsi="Calibri" w:cs="Calibri"/>
                <w:color w:val="000000"/>
                <w:kern w:val="0"/>
                <w:sz w:val="22"/>
                <w:szCs w:val="22"/>
              </w:rPr>
              <w:t>- ταχύτητα του ανεμιστήρα.</w:t>
            </w:r>
          </w:p>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o</w:t>
            </w:r>
            <w:r w:rsidRPr="00C84888">
              <w:rPr>
                <w:rFonts w:ascii="Calibri" w:hAnsi="Calibri" w:cs="Calibri"/>
                <w:color w:val="000000"/>
                <w:kern w:val="0"/>
                <w:sz w:val="22"/>
                <w:szCs w:val="22"/>
              </w:rPr>
              <w:tab/>
              <w:t>Ισχύς συμπιεστή σε W και η τάση λειτουργίας.</w:t>
            </w:r>
          </w:p>
          <w:p w:rsidR="00782617" w:rsidRPr="004E50DA"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o</w:t>
            </w:r>
            <w:r w:rsidRPr="00C84888">
              <w:rPr>
                <w:rFonts w:ascii="Calibri" w:hAnsi="Calibri" w:cs="Calibri"/>
                <w:color w:val="000000"/>
                <w:kern w:val="0"/>
                <w:sz w:val="22"/>
                <w:szCs w:val="22"/>
              </w:rPr>
              <w:tab/>
              <w:t>Εξωτερικές διαστάσεις και βάρος (εσωτερικής / εξωτερικής μονάδας).</w:t>
            </w:r>
          </w:p>
        </w:tc>
        <w:tc>
          <w:tcPr>
            <w:tcW w:w="1290" w:type="dxa"/>
            <w:tcBorders>
              <w:top w:val="single" w:sz="4" w:space="0" w:color="auto"/>
              <w:left w:val="nil"/>
              <w:bottom w:val="single" w:sz="4" w:space="0" w:color="auto"/>
              <w:right w:val="single" w:sz="4" w:space="0" w:color="000000"/>
            </w:tcBorders>
            <w:shd w:val="clear" w:color="auto" w:fill="auto"/>
            <w:vAlign w:val="center"/>
          </w:tcPr>
          <w:p w:rsidR="00782617" w:rsidRPr="004E50DA" w:rsidRDefault="00782617" w:rsidP="002D2DB4">
            <w:pPr>
              <w:widowControl/>
              <w:suppressAutoHyphens w:val="0"/>
              <w:jc w:val="center"/>
              <w:rPr>
                <w:rFonts w:ascii="Calibri" w:hAnsi="Calibri" w:cs="Calibri"/>
                <w:kern w:val="0"/>
                <w:sz w:val="22"/>
                <w:szCs w:val="22"/>
              </w:rPr>
            </w:pPr>
            <w:r w:rsidRPr="004E50DA">
              <w:rPr>
                <w:rFonts w:ascii="Calibri" w:hAnsi="Calibri" w:cs="Calibri"/>
                <w:kern w:val="0"/>
                <w:sz w:val="22"/>
                <w:szCs w:val="22"/>
              </w:rPr>
              <w:t>ΝΑΙ</w:t>
            </w:r>
          </w:p>
        </w:tc>
        <w:tc>
          <w:tcPr>
            <w:tcW w:w="1348" w:type="dxa"/>
            <w:tcBorders>
              <w:top w:val="single" w:sz="4" w:space="0" w:color="auto"/>
              <w:left w:val="nil"/>
              <w:bottom w:val="single" w:sz="4" w:space="0" w:color="auto"/>
              <w:right w:val="single" w:sz="4" w:space="0" w:color="000000"/>
            </w:tcBorders>
            <w:shd w:val="clear" w:color="auto" w:fill="auto"/>
            <w:vAlign w:val="bottom"/>
          </w:tcPr>
          <w:p w:rsidR="00782617" w:rsidRPr="004E50DA" w:rsidRDefault="00782617" w:rsidP="002D2DB4">
            <w:pPr>
              <w:widowControl/>
              <w:suppressAutoHyphens w:val="0"/>
              <w:rPr>
                <w:rFonts w:ascii="Calibri" w:hAnsi="Calibri" w:cs="Calibri"/>
                <w:kern w:val="0"/>
                <w:sz w:val="22"/>
                <w:szCs w:val="22"/>
              </w:rPr>
            </w:pPr>
          </w:p>
        </w:tc>
        <w:tc>
          <w:tcPr>
            <w:tcW w:w="1827" w:type="dxa"/>
            <w:tcBorders>
              <w:top w:val="single" w:sz="4" w:space="0" w:color="auto"/>
              <w:left w:val="nil"/>
              <w:bottom w:val="single" w:sz="4" w:space="0" w:color="auto"/>
              <w:right w:val="single" w:sz="4" w:space="0" w:color="000000"/>
            </w:tcBorders>
            <w:shd w:val="clear" w:color="auto" w:fill="auto"/>
            <w:vAlign w:val="bottom"/>
          </w:tcPr>
          <w:p w:rsidR="00782617" w:rsidRPr="004E50DA" w:rsidRDefault="00782617" w:rsidP="002D2DB4">
            <w:pPr>
              <w:widowControl/>
              <w:suppressAutoHyphens w:val="0"/>
              <w:rPr>
                <w:rFonts w:ascii="Calibri" w:hAnsi="Calibri" w:cs="Calibri"/>
                <w:kern w:val="0"/>
                <w:sz w:val="22"/>
                <w:szCs w:val="22"/>
              </w:rPr>
            </w:pPr>
          </w:p>
        </w:tc>
      </w:tr>
      <w:tr w:rsidR="00782617" w:rsidRPr="004E50DA" w:rsidTr="00782617">
        <w:trPr>
          <w:trHeight w:val="475"/>
          <w:jc w:val="center"/>
        </w:trPr>
        <w:tc>
          <w:tcPr>
            <w:tcW w:w="706" w:type="dxa"/>
            <w:tcBorders>
              <w:top w:val="single" w:sz="4" w:space="0" w:color="auto"/>
              <w:left w:val="single" w:sz="4" w:space="0" w:color="000000"/>
              <w:bottom w:val="single" w:sz="4" w:space="0" w:color="auto"/>
              <w:right w:val="single" w:sz="4" w:space="0" w:color="000000"/>
            </w:tcBorders>
            <w:shd w:val="clear" w:color="auto" w:fill="auto"/>
            <w:vAlign w:val="center"/>
          </w:tcPr>
          <w:p w:rsidR="00782617" w:rsidRPr="00C84888" w:rsidRDefault="00782617" w:rsidP="002D2DB4">
            <w:pPr>
              <w:widowControl/>
              <w:suppressAutoHyphens w:val="0"/>
              <w:rPr>
                <w:rFonts w:ascii="Calibri" w:hAnsi="Calibri" w:cs="Calibri"/>
                <w:b/>
                <w:bCs/>
                <w:color w:val="000000"/>
                <w:kern w:val="0"/>
                <w:sz w:val="22"/>
                <w:szCs w:val="22"/>
                <w:lang w:val="en-US"/>
              </w:rPr>
            </w:pPr>
            <w:r>
              <w:rPr>
                <w:rFonts w:ascii="Calibri" w:hAnsi="Calibri" w:cs="Calibri"/>
                <w:b/>
                <w:bCs/>
                <w:color w:val="000000"/>
                <w:kern w:val="0"/>
                <w:sz w:val="22"/>
                <w:szCs w:val="22"/>
                <w:lang w:val="en-US"/>
              </w:rPr>
              <w:t>4</w:t>
            </w:r>
          </w:p>
        </w:tc>
        <w:tc>
          <w:tcPr>
            <w:tcW w:w="5149" w:type="dxa"/>
            <w:tcBorders>
              <w:top w:val="single" w:sz="4" w:space="0" w:color="auto"/>
              <w:left w:val="nil"/>
              <w:bottom w:val="single" w:sz="4" w:space="0" w:color="auto"/>
              <w:right w:val="single" w:sz="4" w:space="0" w:color="000000"/>
            </w:tcBorders>
            <w:shd w:val="clear" w:color="auto" w:fill="auto"/>
            <w:vAlign w:val="center"/>
          </w:tcPr>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3.1</w:t>
            </w:r>
            <w:r w:rsidRPr="00C84888">
              <w:rPr>
                <w:rFonts w:ascii="Calibri" w:hAnsi="Calibri" w:cs="Calibri"/>
                <w:color w:val="000000"/>
                <w:kern w:val="0"/>
                <w:sz w:val="22"/>
                <w:szCs w:val="22"/>
              </w:rPr>
              <w:tab/>
              <w:t xml:space="preserve">Η εξωτερική μονάδα των κλιματιστικών συσκευών θα τοποθετηθεί εξωτερικά του κτιρίου σε μεταλλική βάση βαμμένη με </w:t>
            </w:r>
            <w:proofErr w:type="spellStart"/>
            <w:r w:rsidRPr="00C84888">
              <w:rPr>
                <w:rFonts w:ascii="Calibri" w:hAnsi="Calibri" w:cs="Calibri"/>
                <w:color w:val="000000"/>
                <w:kern w:val="0"/>
                <w:sz w:val="22"/>
                <w:szCs w:val="22"/>
              </w:rPr>
              <w:t>αντισκωριακή</w:t>
            </w:r>
            <w:proofErr w:type="spellEnd"/>
            <w:r w:rsidRPr="00C84888">
              <w:rPr>
                <w:rFonts w:ascii="Calibri" w:hAnsi="Calibri" w:cs="Calibri"/>
                <w:color w:val="000000"/>
                <w:kern w:val="0"/>
                <w:sz w:val="22"/>
                <w:szCs w:val="22"/>
              </w:rPr>
              <w:t xml:space="preserve"> βαφή , και θα στηρίζεται στον τοίχο με διαμπερείς </w:t>
            </w:r>
            <w:proofErr w:type="spellStart"/>
            <w:r w:rsidRPr="00C84888">
              <w:rPr>
                <w:rFonts w:ascii="Calibri" w:hAnsi="Calibri" w:cs="Calibri"/>
                <w:color w:val="000000"/>
                <w:kern w:val="0"/>
                <w:sz w:val="22"/>
                <w:szCs w:val="22"/>
              </w:rPr>
              <w:t>ντίζες</w:t>
            </w:r>
            <w:proofErr w:type="spellEnd"/>
            <w:r w:rsidRPr="00C84888">
              <w:rPr>
                <w:rFonts w:ascii="Calibri" w:hAnsi="Calibri" w:cs="Calibri"/>
                <w:color w:val="000000"/>
                <w:kern w:val="0"/>
                <w:sz w:val="22"/>
                <w:szCs w:val="22"/>
              </w:rPr>
              <w:t xml:space="preserve"> ή </w:t>
            </w:r>
            <w:proofErr w:type="spellStart"/>
            <w:r w:rsidRPr="00C84888">
              <w:rPr>
                <w:rFonts w:ascii="Calibri" w:hAnsi="Calibri" w:cs="Calibri"/>
                <w:color w:val="000000"/>
                <w:kern w:val="0"/>
                <w:sz w:val="22"/>
                <w:szCs w:val="22"/>
              </w:rPr>
              <w:t>ούπα</w:t>
            </w:r>
            <w:proofErr w:type="spellEnd"/>
            <w:r w:rsidRPr="00C84888">
              <w:rPr>
                <w:rFonts w:ascii="Calibri" w:hAnsi="Calibri" w:cs="Calibri"/>
                <w:color w:val="000000"/>
                <w:kern w:val="0"/>
                <w:sz w:val="22"/>
                <w:szCs w:val="22"/>
              </w:rPr>
              <w:t>, ανάλογα με την περίπτωση.</w:t>
            </w:r>
          </w:p>
          <w:p w:rsidR="00782617" w:rsidRPr="004E50DA"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3.2</w:t>
            </w:r>
            <w:r w:rsidRPr="00C84888">
              <w:rPr>
                <w:rFonts w:ascii="Calibri" w:hAnsi="Calibri" w:cs="Calibri"/>
                <w:color w:val="000000"/>
                <w:kern w:val="0"/>
                <w:sz w:val="22"/>
                <w:szCs w:val="22"/>
              </w:rPr>
              <w:tab/>
              <w:t xml:space="preserve">Στην προσφορά του ο προμηθευτής θα περιλαμβάνει τις αποξηλώσεις των παλαιών (όπου υπάρχουν) και την πλήρη τοποθέτηση – εγκατάσταση </w:t>
            </w:r>
            <w:r w:rsidRPr="00C84888">
              <w:rPr>
                <w:rFonts w:ascii="Calibri" w:hAnsi="Calibri" w:cs="Calibri"/>
                <w:color w:val="000000"/>
                <w:kern w:val="0"/>
                <w:sz w:val="22"/>
                <w:szCs w:val="22"/>
              </w:rPr>
              <w:lastRenderedPageBreak/>
              <w:t>των νέων κλιματιστικών.</w:t>
            </w:r>
          </w:p>
        </w:tc>
        <w:tc>
          <w:tcPr>
            <w:tcW w:w="1290" w:type="dxa"/>
            <w:tcBorders>
              <w:top w:val="single" w:sz="4" w:space="0" w:color="auto"/>
              <w:left w:val="nil"/>
              <w:bottom w:val="single" w:sz="4" w:space="0" w:color="auto"/>
              <w:right w:val="single" w:sz="4" w:space="0" w:color="000000"/>
            </w:tcBorders>
            <w:shd w:val="clear" w:color="auto" w:fill="auto"/>
            <w:vAlign w:val="center"/>
          </w:tcPr>
          <w:p w:rsidR="00782617" w:rsidRPr="004E50DA" w:rsidRDefault="00782617" w:rsidP="002D2DB4">
            <w:pPr>
              <w:widowControl/>
              <w:suppressAutoHyphens w:val="0"/>
              <w:jc w:val="center"/>
              <w:rPr>
                <w:rFonts w:ascii="Calibri" w:hAnsi="Calibri" w:cs="Calibri"/>
                <w:kern w:val="0"/>
                <w:sz w:val="22"/>
                <w:szCs w:val="22"/>
              </w:rPr>
            </w:pPr>
            <w:r w:rsidRPr="004E50DA">
              <w:rPr>
                <w:rFonts w:ascii="Calibri" w:hAnsi="Calibri" w:cs="Calibri"/>
                <w:kern w:val="0"/>
                <w:sz w:val="22"/>
                <w:szCs w:val="22"/>
              </w:rPr>
              <w:lastRenderedPageBreak/>
              <w:t>ΝΑΙ</w:t>
            </w:r>
          </w:p>
        </w:tc>
        <w:tc>
          <w:tcPr>
            <w:tcW w:w="1348" w:type="dxa"/>
            <w:tcBorders>
              <w:top w:val="single" w:sz="4" w:space="0" w:color="auto"/>
              <w:left w:val="nil"/>
              <w:bottom w:val="single" w:sz="4" w:space="0" w:color="auto"/>
              <w:right w:val="single" w:sz="4" w:space="0" w:color="000000"/>
            </w:tcBorders>
            <w:shd w:val="clear" w:color="auto" w:fill="auto"/>
            <w:vAlign w:val="bottom"/>
          </w:tcPr>
          <w:p w:rsidR="00782617" w:rsidRPr="004E50DA" w:rsidRDefault="00782617" w:rsidP="002D2DB4">
            <w:pPr>
              <w:widowControl/>
              <w:suppressAutoHyphens w:val="0"/>
              <w:rPr>
                <w:rFonts w:ascii="Calibri" w:hAnsi="Calibri" w:cs="Calibri"/>
                <w:kern w:val="0"/>
                <w:sz w:val="22"/>
                <w:szCs w:val="22"/>
              </w:rPr>
            </w:pPr>
          </w:p>
        </w:tc>
        <w:tc>
          <w:tcPr>
            <w:tcW w:w="1827" w:type="dxa"/>
            <w:tcBorders>
              <w:top w:val="single" w:sz="4" w:space="0" w:color="auto"/>
              <w:left w:val="nil"/>
              <w:bottom w:val="single" w:sz="4" w:space="0" w:color="auto"/>
              <w:right w:val="single" w:sz="4" w:space="0" w:color="000000"/>
            </w:tcBorders>
            <w:shd w:val="clear" w:color="auto" w:fill="auto"/>
            <w:vAlign w:val="bottom"/>
          </w:tcPr>
          <w:p w:rsidR="00782617" w:rsidRPr="004E50DA" w:rsidRDefault="00782617" w:rsidP="002D2DB4">
            <w:pPr>
              <w:widowControl/>
              <w:suppressAutoHyphens w:val="0"/>
              <w:rPr>
                <w:rFonts w:ascii="Calibri" w:hAnsi="Calibri" w:cs="Calibri"/>
                <w:kern w:val="0"/>
                <w:sz w:val="22"/>
                <w:szCs w:val="22"/>
              </w:rPr>
            </w:pPr>
          </w:p>
        </w:tc>
      </w:tr>
      <w:tr w:rsidR="00782617" w:rsidRPr="004E50DA" w:rsidTr="00782617">
        <w:trPr>
          <w:trHeight w:val="475"/>
          <w:jc w:val="center"/>
        </w:trPr>
        <w:tc>
          <w:tcPr>
            <w:tcW w:w="706" w:type="dxa"/>
            <w:tcBorders>
              <w:top w:val="single" w:sz="4" w:space="0" w:color="auto"/>
              <w:left w:val="single" w:sz="4" w:space="0" w:color="000000"/>
              <w:bottom w:val="single" w:sz="4" w:space="0" w:color="auto"/>
              <w:right w:val="single" w:sz="4" w:space="0" w:color="000000"/>
            </w:tcBorders>
            <w:shd w:val="clear" w:color="auto" w:fill="auto"/>
            <w:vAlign w:val="center"/>
          </w:tcPr>
          <w:p w:rsidR="00782617" w:rsidRDefault="00782617" w:rsidP="002D2DB4">
            <w:pPr>
              <w:widowControl/>
              <w:suppressAutoHyphens w:val="0"/>
              <w:rPr>
                <w:rFonts w:ascii="Calibri" w:hAnsi="Calibri" w:cs="Calibri"/>
                <w:b/>
                <w:bCs/>
                <w:color w:val="000000"/>
                <w:kern w:val="0"/>
                <w:sz w:val="22"/>
                <w:szCs w:val="22"/>
                <w:lang w:val="en-US"/>
              </w:rPr>
            </w:pPr>
            <w:r>
              <w:rPr>
                <w:rFonts w:ascii="Calibri" w:hAnsi="Calibri" w:cs="Calibri"/>
                <w:b/>
                <w:bCs/>
                <w:color w:val="000000"/>
                <w:kern w:val="0"/>
                <w:sz w:val="22"/>
                <w:szCs w:val="22"/>
                <w:lang w:val="en-US"/>
              </w:rPr>
              <w:lastRenderedPageBreak/>
              <w:t>5</w:t>
            </w:r>
          </w:p>
        </w:tc>
        <w:tc>
          <w:tcPr>
            <w:tcW w:w="5149" w:type="dxa"/>
            <w:tcBorders>
              <w:top w:val="single" w:sz="4" w:space="0" w:color="auto"/>
              <w:left w:val="nil"/>
              <w:bottom w:val="single" w:sz="4" w:space="0" w:color="auto"/>
              <w:right w:val="single" w:sz="4" w:space="0" w:color="000000"/>
            </w:tcBorders>
            <w:shd w:val="clear" w:color="auto" w:fill="auto"/>
            <w:vAlign w:val="center"/>
          </w:tcPr>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Τα μηχανήματα θα πληρούν υποχρεωτικά τις προδιαγραφές ασφαλείας και ψυκτικής απόδοσης της Ε.Ε. σύμφωνα με το πρότυπο ISO και θα φέρουν τη σήμανση CE. Να αναφερθούν και τυχόν άλλες πιστοποιήσεις ή καλύψεις διεθνών προτύπων που διαθέτουν τα προσφερόμενα μηχανήματα.</w:t>
            </w:r>
          </w:p>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4.2 Η πιστοποίηση του εργοστασίου κατασκευής των προσφερομένων κλιματιστικών μηχανημάτων κατά ISO-9002 είναι υποχρεωτική. Η πιστοποίηση αυτή θα αποδεικνύεται με το ανάλογο πιστοποιητικό ή ακριβές αντίγραφο αυτού που θα υπάρχει στην τεχνική προσφορά.</w:t>
            </w:r>
          </w:p>
        </w:tc>
        <w:tc>
          <w:tcPr>
            <w:tcW w:w="1290" w:type="dxa"/>
            <w:tcBorders>
              <w:top w:val="single" w:sz="4" w:space="0" w:color="auto"/>
              <w:left w:val="nil"/>
              <w:bottom w:val="single" w:sz="4" w:space="0" w:color="auto"/>
              <w:right w:val="single" w:sz="4" w:space="0" w:color="000000"/>
            </w:tcBorders>
            <w:shd w:val="clear" w:color="auto" w:fill="auto"/>
            <w:vAlign w:val="center"/>
          </w:tcPr>
          <w:p w:rsidR="00782617" w:rsidRPr="00C84888" w:rsidRDefault="00782617" w:rsidP="002D2DB4">
            <w:pPr>
              <w:widowControl/>
              <w:suppressAutoHyphens w:val="0"/>
              <w:jc w:val="center"/>
              <w:rPr>
                <w:rFonts w:ascii="Calibri" w:hAnsi="Calibri" w:cs="Calibri"/>
                <w:kern w:val="0"/>
                <w:sz w:val="22"/>
                <w:szCs w:val="22"/>
                <w:lang w:val="en-US"/>
              </w:rPr>
            </w:pPr>
            <w:r>
              <w:rPr>
                <w:rFonts w:ascii="Calibri" w:hAnsi="Calibri" w:cs="Calibri"/>
                <w:kern w:val="0"/>
                <w:sz w:val="22"/>
                <w:szCs w:val="22"/>
                <w:lang w:val="en-US"/>
              </w:rPr>
              <w:t>NAI</w:t>
            </w:r>
          </w:p>
        </w:tc>
        <w:tc>
          <w:tcPr>
            <w:tcW w:w="1348" w:type="dxa"/>
            <w:tcBorders>
              <w:top w:val="single" w:sz="4" w:space="0" w:color="auto"/>
              <w:left w:val="nil"/>
              <w:bottom w:val="single" w:sz="4" w:space="0" w:color="auto"/>
              <w:right w:val="single" w:sz="4" w:space="0" w:color="000000"/>
            </w:tcBorders>
            <w:shd w:val="clear" w:color="auto" w:fill="auto"/>
            <w:vAlign w:val="bottom"/>
          </w:tcPr>
          <w:p w:rsidR="00782617" w:rsidRPr="004E50DA" w:rsidRDefault="00782617" w:rsidP="002D2DB4">
            <w:pPr>
              <w:widowControl/>
              <w:suppressAutoHyphens w:val="0"/>
              <w:rPr>
                <w:rFonts w:ascii="Calibri" w:hAnsi="Calibri" w:cs="Calibri"/>
                <w:kern w:val="0"/>
                <w:sz w:val="22"/>
                <w:szCs w:val="22"/>
              </w:rPr>
            </w:pPr>
          </w:p>
        </w:tc>
        <w:tc>
          <w:tcPr>
            <w:tcW w:w="1827" w:type="dxa"/>
            <w:tcBorders>
              <w:top w:val="single" w:sz="4" w:space="0" w:color="auto"/>
              <w:left w:val="nil"/>
              <w:bottom w:val="single" w:sz="4" w:space="0" w:color="auto"/>
              <w:right w:val="single" w:sz="4" w:space="0" w:color="000000"/>
            </w:tcBorders>
            <w:shd w:val="clear" w:color="auto" w:fill="auto"/>
            <w:vAlign w:val="bottom"/>
          </w:tcPr>
          <w:p w:rsidR="00782617" w:rsidRPr="004E50DA" w:rsidRDefault="00782617" w:rsidP="002D2DB4">
            <w:pPr>
              <w:widowControl/>
              <w:suppressAutoHyphens w:val="0"/>
              <w:rPr>
                <w:rFonts w:ascii="Calibri" w:hAnsi="Calibri" w:cs="Calibri"/>
                <w:kern w:val="0"/>
                <w:sz w:val="22"/>
                <w:szCs w:val="22"/>
              </w:rPr>
            </w:pPr>
          </w:p>
        </w:tc>
      </w:tr>
      <w:tr w:rsidR="00782617" w:rsidRPr="004E50DA" w:rsidTr="00782617">
        <w:trPr>
          <w:trHeight w:val="475"/>
          <w:jc w:val="center"/>
        </w:trPr>
        <w:tc>
          <w:tcPr>
            <w:tcW w:w="706" w:type="dxa"/>
            <w:tcBorders>
              <w:top w:val="single" w:sz="4" w:space="0" w:color="auto"/>
              <w:left w:val="single" w:sz="4" w:space="0" w:color="000000"/>
              <w:bottom w:val="single" w:sz="4" w:space="0" w:color="auto"/>
              <w:right w:val="single" w:sz="4" w:space="0" w:color="000000"/>
            </w:tcBorders>
            <w:shd w:val="clear" w:color="auto" w:fill="auto"/>
            <w:vAlign w:val="center"/>
          </w:tcPr>
          <w:p w:rsidR="00782617" w:rsidRDefault="00782617" w:rsidP="002D2DB4">
            <w:pPr>
              <w:widowControl/>
              <w:suppressAutoHyphens w:val="0"/>
              <w:rPr>
                <w:rFonts w:ascii="Calibri" w:hAnsi="Calibri" w:cs="Calibri"/>
                <w:b/>
                <w:bCs/>
                <w:color w:val="000000"/>
                <w:kern w:val="0"/>
                <w:sz w:val="22"/>
                <w:szCs w:val="22"/>
                <w:lang w:val="en-US"/>
              </w:rPr>
            </w:pPr>
            <w:r>
              <w:rPr>
                <w:rFonts w:ascii="Calibri" w:hAnsi="Calibri" w:cs="Calibri"/>
                <w:b/>
                <w:bCs/>
                <w:color w:val="000000"/>
                <w:kern w:val="0"/>
                <w:sz w:val="22"/>
                <w:szCs w:val="22"/>
                <w:lang w:val="en-US"/>
              </w:rPr>
              <w:t>6</w:t>
            </w:r>
          </w:p>
        </w:tc>
        <w:tc>
          <w:tcPr>
            <w:tcW w:w="5149" w:type="dxa"/>
            <w:tcBorders>
              <w:top w:val="single" w:sz="4" w:space="0" w:color="auto"/>
              <w:left w:val="nil"/>
              <w:bottom w:val="single" w:sz="4" w:space="0" w:color="auto"/>
              <w:right w:val="single" w:sz="4" w:space="0" w:color="000000"/>
            </w:tcBorders>
            <w:shd w:val="clear" w:color="auto" w:fill="auto"/>
            <w:vAlign w:val="center"/>
          </w:tcPr>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 xml:space="preserve">Ο προμηθευτής υποχρεούται σε εγγύηση καλής λειτουργίας η οποία θα καλύπτει ολόκληρη τη μονάδα για διάστημα τουλάχιστον πέντε (5) ετών και σε συντήρηση δύο ετών, από την οριστική παραλαβή τους. </w:t>
            </w:r>
          </w:p>
          <w:p w:rsidR="00782617" w:rsidRPr="00C84888" w:rsidRDefault="00782617" w:rsidP="002D2DB4">
            <w:pPr>
              <w:widowControl/>
              <w:suppressAutoHyphens w:val="0"/>
              <w:rPr>
                <w:rFonts w:ascii="Calibri" w:hAnsi="Calibri" w:cs="Calibri"/>
                <w:color w:val="000000"/>
                <w:kern w:val="0"/>
                <w:sz w:val="22"/>
                <w:szCs w:val="22"/>
              </w:rPr>
            </w:pPr>
            <w:r w:rsidRPr="00C84888">
              <w:rPr>
                <w:rFonts w:ascii="Calibri" w:hAnsi="Calibri" w:cs="Calibri"/>
                <w:color w:val="000000"/>
                <w:kern w:val="0"/>
                <w:sz w:val="22"/>
                <w:szCs w:val="22"/>
              </w:rPr>
              <w:t>Ο προμηθευτής θα διαθέτει οργανωμένο SERVICE για τη συντήρηση και αποκατάσταση βλαβών καθώς και επάρκεια ανταλλακτικών για δέκα (10) χρόνια τουλάχιστον.</w:t>
            </w:r>
          </w:p>
        </w:tc>
        <w:tc>
          <w:tcPr>
            <w:tcW w:w="1290" w:type="dxa"/>
            <w:tcBorders>
              <w:top w:val="single" w:sz="4" w:space="0" w:color="auto"/>
              <w:left w:val="nil"/>
              <w:bottom w:val="single" w:sz="4" w:space="0" w:color="auto"/>
              <w:right w:val="single" w:sz="4" w:space="0" w:color="000000"/>
            </w:tcBorders>
            <w:shd w:val="clear" w:color="auto" w:fill="auto"/>
            <w:vAlign w:val="center"/>
          </w:tcPr>
          <w:p w:rsidR="00782617" w:rsidRPr="00C84888" w:rsidRDefault="00782617" w:rsidP="002D2DB4">
            <w:pPr>
              <w:widowControl/>
              <w:suppressAutoHyphens w:val="0"/>
              <w:jc w:val="center"/>
              <w:rPr>
                <w:rFonts w:ascii="Calibri" w:hAnsi="Calibri" w:cs="Calibri"/>
                <w:kern w:val="0"/>
                <w:sz w:val="22"/>
                <w:szCs w:val="22"/>
                <w:lang w:val="en-US"/>
              </w:rPr>
            </w:pPr>
            <w:r>
              <w:rPr>
                <w:rFonts w:ascii="Calibri" w:hAnsi="Calibri" w:cs="Calibri"/>
                <w:kern w:val="0"/>
                <w:sz w:val="22"/>
                <w:szCs w:val="22"/>
                <w:lang w:val="en-US"/>
              </w:rPr>
              <w:t>NAI</w:t>
            </w:r>
          </w:p>
        </w:tc>
        <w:tc>
          <w:tcPr>
            <w:tcW w:w="1348" w:type="dxa"/>
            <w:tcBorders>
              <w:top w:val="single" w:sz="4" w:space="0" w:color="auto"/>
              <w:left w:val="nil"/>
              <w:bottom w:val="single" w:sz="4" w:space="0" w:color="auto"/>
              <w:right w:val="single" w:sz="4" w:space="0" w:color="000000"/>
            </w:tcBorders>
            <w:shd w:val="clear" w:color="auto" w:fill="auto"/>
            <w:vAlign w:val="bottom"/>
          </w:tcPr>
          <w:p w:rsidR="00782617" w:rsidRPr="004E50DA" w:rsidRDefault="00782617" w:rsidP="002D2DB4">
            <w:pPr>
              <w:widowControl/>
              <w:suppressAutoHyphens w:val="0"/>
              <w:rPr>
                <w:rFonts w:ascii="Calibri" w:hAnsi="Calibri" w:cs="Calibri"/>
                <w:kern w:val="0"/>
                <w:sz w:val="22"/>
                <w:szCs w:val="22"/>
              </w:rPr>
            </w:pPr>
          </w:p>
        </w:tc>
        <w:tc>
          <w:tcPr>
            <w:tcW w:w="1827" w:type="dxa"/>
            <w:tcBorders>
              <w:top w:val="single" w:sz="4" w:space="0" w:color="auto"/>
              <w:left w:val="nil"/>
              <w:bottom w:val="single" w:sz="4" w:space="0" w:color="auto"/>
              <w:right w:val="single" w:sz="4" w:space="0" w:color="000000"/>
            </w:tcBorders>
            <w:shd w:val="clear" w:color="auto" w:fill="auto"/>
            <w:vAlign w:val="bottom"/>
          </w:tcPr>
          <w:p w:rsidR="00782617" w:rsidRPr="004E50DA" w:rsidRDefault="00782617" w:rsidP="002D2DB4">
            <w:pPr>
              <w:widowControl/>
              <w:suppressAutoHyphens w:val="0"/>
              <w:rPr>
                <w:rFonts w:ascii="Calibri" w:hAnsi="Calibri" w:cs="Calibri"/>
                <w:kern w:val="0"/>
                <w:sz w:val="22"/>
                <w:szCs w:val="22"/>
              </w:rPr>
            </w:pPr>
          </w:p>
        </w:tc>
      </w:tr>
    </w:tbl>
    <w:p w:rsidR="00CC2E5A" w:rsidRDefault="00CC2E5A"/>
    <w:sectPr w:rsidR="00CC2E5A" w:rsidSect="0016498D">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51"/>
    <w:rsid w:val="0016498D"/>
    <w:rsid w:val="00782617"/>
    <w:rsid w:val="00B03151"/>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17"/>
    <w:pPr>
      <w:widowControl w:val="0"/>
      <w:suppressAutoHyphens/>
    </w:pPr>
    <w:rPr>
      <w:rFonts w:ascii="Courier New" w:eastAsia="Times New Roman" w:hAnsi="Courier New" w:cs="Times New Roman"/>
      <w:kern w:val="1"/>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17"/>
    <w:pPr>
      <w:widowControl w:val="0"/>
      <w:suppressAutoHyphens/>
    </w:pPr>
    <w:rPr>
      <w:rFonts w:ascii="Courier New" w:eastAsia="Times New Roman" w:hAnsi="Courier New" w:cs="Times New Roman"/>
      <w:kern w:val="1"/>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5699</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2017-06-20T06:57:00Z</dcterms:created>
  <dcterms:modified xsi:type="dcterms:W3CDTF">2017-06-20T06:57:00Z</dcterms:modified>
</cp:coreProperties>
</file>